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08DE" w14:textId="77777777" w:rsidR="009A1543" w:rsidRPr="005566F7" w:rsidRDefault="00445659" w:rsidP="009637BA">
      <w:pPr>
        <w:tabs>
          <w:tab w:val="left" w:pos="4678"/>
        </w:tabs>
        <w:spacing w:after="0" w:line="240" w:lineRule="auto"/>
        <w:jc w:val="center"/>
        <w:rPr>
          <w:rFonts w:ascii="Times New Roman" w:hAnsi="Times New Roman"/>
          <w:sz w:val="27"/>
          <w:szCs w:val="27"/>
          <w:lang w:val="lv-LV"/>
        </w:rPr>
      </w:pPr>
      <w:r w:rsidRPr="005566F7">
        <w:rPr>
          <w:rFonts w:ascii="Times New Roman" w:hAnsi="Times New Roman"/>
          <w:sz w:val="27"/>
          <w:szCs w:val="27"/>
          <w:lang w:val="lv-LV"/>
        </w:rPr>
        <w:t>UZZIŅA</w:t>
      </w:r>
    </w:p>
    <w:p w14:paraId="3900E06D" w14:textId="77777777" w:rsidR="00EB224C" w:rsidRPr="005566F7" w:rsidRDefault="00EB224C" w:rsidP="009637BA">
      <w:pPr>
        <w:tabs>
          <w:tab w:val="left" w:pos="4678"/>
        </w:tabs>
        <w:spacing w:after="0" w:line="240" w:lineRule="auto"/>
        <w:jc w:val="center"/>
        <w:rPr>
          <w:rFonts w:ascii="Times New Roman" w:hAnsi="Times New Roman"/>
          <w:sz w:val="27"/>
          <w:szCs w:val="27"/>
          <w:lang w:val="lv-LV"/>
        </w:rPr>
      </w:pPr>
    </w:p>
    <w:p w14:paraId="71AE7CC7" w14:textId="77777777" w:rsidR="009637BA" w:rsidRPr="005566F7" w:rsidRDefault="00445659" w:rsidP="009637BA">
      <w:pPr>
        <w:tabs>
          <w:tab w:val="left" w:pos="4678"/>
        </w:tabs>
        <w:spacing w:after="0" w:line="240" w:lineRule="auto"/>
        <w:jc w:val="center"/>
        <w:rPr>
          <w:rFonts w:ascii="Times New Roman" w:hAnsi="Times New Roman"/>
          <w:sz w:val="27"/>
          <w:szCs w:val="27"/>
          <w:lang w:val="lv-LV"/>
        </w:rPr>
      </w:pPr>
      <w:r w:rsidRPr="005566F7">
        <w:rPr>
          <w:rFonts w:ascii="Times New Roman" w:hAnsi="Times New Roman"/>
          <w:sz w:val="27"/>
          <w:szCs w:val="27"/>
          <w:lang w:val="lv-LV"/>
        </w:rPr>
        <w:t>Rīgā</w:t>
      </w:r>
    </w:p>
    <w:p w14:paraId="4DF5CD90" w14:textId="77777777" w:rsidR="009637BA" w:rsidRPr="005566F7" w:rsidRDefault="009637BA" w:rsidP="009637BA">
      <w:pPr>
        <w:tabs>
          <w:tab w:val="left" w:pos="4678"/>
        </w:tabs>
        <w:spacing w:after="0" w:line="240" w:lineRule="auto"/>
        <w:rPr>
          <w:rFonts w:ascii="Times New Roman" w:hAnsi="Times New Roman"/>
          <w:sz w:val="27"/>
          <w:szCs w:val="27"/>
          <w:lang w:val="lv-LV"/>
        </w:rPr>
      </w:pPr>
    </w:p>
    <w:p w14:paraId="69DBDD1C" w14:textId="77777777" w:rsidR="00FE62ED" w:rsidRDefault="00445659" w:rsidP="00E824CF">
      <w:pPr>
        <w:tabs>
          <w:tab w:val="left" w:pos="4678"/>
        </w:tabs>
        <w:spacing w:after="0" w:line="240" w:lineRule="auto"/>
        <w:rPr>
          <w:rFonts w:ascii="Times New Roman" w:hAnsi="Times New Roman"/>
          <w:sz w:val="27"/>
          <w:szCs w:val="27"/>
          <w:lang w:val="lv-LV"/>
        </w:rPr>
      </w:pPr>
      <w:r>
        <w:rPr>
          <w:rFonts w:ascii="Times New Roman" w:hAnsi="Times New Roman"/>
          <w:noProof/>
          <w:sz w:val="27"/>
          <w:szCs w:val="27"/>
          <w:lang w:val="lv-LV"/>
        </w:rPr>
        <w:t>19.04.2021</w:t>
      </w:r>
      <w:r w:rsidR="006D12BF" w:rsidRPr="005566F7">
        <w:rPr>
          <w:rFonts w:ascii="Times New Roman" w:hAnsi="Times New Roman"/>
          <w:sz w:val="27"/>
          <w:szCs w:val="27"/>
          <w:lang w:val="lv-LV"/>
        </w:rPr>
        <w:t xml:space="preserve">. </w:t>
      </w:r>
      <w:r w:rsidR="00A85859" w:rsidRPr="005566F7">
        <w:rPr>
          <w:rFonts w:ascii="Times New Roman" w:hAnsi="Times New Roman"/>
          <w:sz w:val="27"/>
          <w:szCs w:val="27"/>
          <w:lang w:val="lv-LV"/>
        </w:rPr>
        <w:t>Nr.</w:t>
      </w:r>
      <w:r w:rsidR="006308E7" w:rsidRPr="005566F7">
        <w:rPr>
          <w:rFonts w:ascii="Times New Roman" w:hAnsi="Times New Roman"/>
          <w:sz w:val="27"/>
          <w:szCs w:val="27"/>
          <w:lang w:val="lv-LV"/>
        </w:rPr>
        <w:t xml:space="preserve"> </w:t>
      </w:r>
      <w:r>
        <w:rPr>
          <w:rFonts w:ascii="Times New Roman" w:hAnsi="Times New Roman"/>
          <w:noProof/>
          <w:sz w:val="27"/>
          <w:szCs w:val="27"/>
          <w:lang w:val="lv-LV"/>
        </w:rPr>
        <w:t>31.1-8.5/8.5.2/56806</w:t>
      </w:r>
    </w:p>
    <w:p w14:paraId="32BE662C" w14:textId="77777777" w:rsidR="009637BA" w:rsidRPr="005566F7" w:rsidRDefault="00445659" w:rsidP="009637BA">
      <w:pPr>
        <w:tabs>
          <w:tab w:val="left" w:pos="4678"/>
        </w:tabs>
        <w:spacing w:after="0" w:line="240" w:lineRule="auto"/>
        <w:rPr>
          <w:rFonts w:ascii="Times New Roman" w:hAnsi="Times New Roman"/>
          <w:sz w:val="27"/>
          <w:szCs w:val="27"/>
          <w:lang w:val="lv-LV"/>
        </w:rPr>
      </w:pPr>
      <w:r w:rsidRPr="005566F7">
        <w:rPr>
          <w:rFonts w:ascii="Times New Roman" w:hAnsi="Times New Roman"/>
          <w:sz w:val="27"/>
          <w:szCs w:val="27"/>
          <w:lang w:val="lv-LV"/>
        </w:rPr>
        <w:t xml:space="preserve">Uz </w:t>
      </w:r>
      <w:r w:rsidR="00861206">
        <w:rPr>
          <w:rFonts w:ascii="Times New Roman" w:hAnsi="Times New Roman"/>
          <w:sz w:val="27"/>
          <w:szCs w:val="27"/>
          <w:lang w:val="lv-LV"/>
        </w:rPr>
        <w:t>01</w:t>
      </w:r>
      <w:r w:rsidRPr="005566F7">
        <w:rPr>
          <w:rFonts w:ascii="Times New Roman" w:hAnsi="Times New Roman"/>
          <w:sz w:val="27"/>
          <w:szCs w:val="27"/>
          <w:lang w:val="lv-LV"/>
        </w:rPr>
        <w:t>.0</w:t>
      </w:r>
      <w:r w:rsidR="00FE62ED">
        <w:rPr>
          <w:rFonts w:ascii="Times New Roman" w:hAnsi="Times New Roman"/>
          <w:sz w:val="27"/>
          <w:szCs w:val="27"/>
          <w:lang w:val="lv-LV"/>
        </w:rPr>
        <w:t>3</w:t>
      </w:r>
      <w:r w:rsidR="00735B1E" w:rsidRPr="005566F7">
        <w:rPr>
          <w:rFonts w:ascii="Times New Roman" w:hAnsi="Times New Roman"/>
          <w:sz w:val="27"/>
          <w:szCs w:val="27"/>
          <w:lang w:val="lv-LV"/>
        </w:rPr>
        <w:t>.202</w:t>
      </w:r>
      <w:r w:rsidR="00017E37">
        <w:rPr>
          <w:rFonts w:ascii="Times New Roman" w:hAnsi="Times New Roman"/>
          <w:sz w:val="27"/>
          <w:szCs w:val="27"/>
          <w:lang w:val="lv-LV"/>
        </w:rPr>
        <w:t>1</w:t>
      </w:r>
      <w:r w:rsidRPr="005566F7">
        <w:rPr>
          <w:rFonts w:ascii="Times New Roman" w:hAnsi="Times New Roman"/>
          <w:sz w:val="27"/>
          <w:szCs w:val="27"/>
          <w:lang w:val="lv-LV"/>
        </w:rPr>
        <w:t>.</w:t>
      </w:r>
      <w:r w:rsidR="00176B3D" w:rsidRPr="005566F7">
        <w:rPr>
          <w:rFonts w:ascii="Times New Roman" w:hAnsi="Times New Roman"/>
          <w:sz w:val="27"/>
          <w:szCs w:val="27"/>
          <w:lang w:val="lv-LV"/>
        </w:rPr>
        <w:t xml:space="preserve">  </w:t>
      </w:r>
      <w:r w:rsidRPr="005566F7">
        <w:rPr>
          <w:rFonts w:ascii="Times New Roman" w:hAnsi="Times New Roman"/>
          <w:sz w:val="27"/>
          <w:szCs w:val="27"/>
          <w:lang w:val="lv-LV"/>
        </w:rPr>
        <w:t>Nr.</w:t>
      </w:r>
      <w:r w:rsidR="00AD359D" w:rsidRPr="005566F7">
        <w:rPr>
          <w:rFonts w:ascii="Times New Roman" w:hAnsi="Times New Roman"/>
          <w:sz w:val="27"/>
          <w:szCs w:val="27"/>
          <w:lang w:val="lv-LV"/>
        </w:rPr>
        <w:t xml:space="preserve"> </w:t>
      </w:r>
      <w:r w:rsidR="00E824CF" w:rsidRPr="005566F7">
        <w:rPr>
          <w:rFonts w:ascii="Times New Roman" w:hAnsi="Times New Roman"/>
          <w:sz w:val="27"/>
          <w:szCs w:val="27"/>
          <w:lang w:val="lv-LV"/>
        </w:rPr>
        <w:t>b</w:t>
      </w:r>
      <w:r w:rsidR="00806AF9" w:rsidRPr="005566F7">
        <w:rPr>
          <w:rFonts w:ascii="Times New Roman" w:hAnsi="Times New Roman"/>
          <w:sz w:val="27"/>
          <w:szCs w:val="27"/>
          <w:lang w:val="lv-LV"/>
        </w:rPr>
        <w:t>/</w:t>
      </w:r>
      <w:r w:rsidR="00E824CF" w:rsidRPr="005566F7">
        <w:rPr>
          <w:rFonts w:ascii="Times New Roman" w:hAnsi="Times New Roman"/>
          <w:sz w:val="27"/>
          <w:szCs w:val="27"/>
          <w:lang w:val="lv-LV"/>
        </w:rPr>
        <w:t>n</w:t>
      </w:r>
    </w:p>
    <w:p w14:paraId="4D626825" w14:textId="77777777" w:rsidR="00735B1E" w:rsidRPr="005566F7" w:rsidRDefault="00735B1E" w:rsidP="00735B1E">
      <w:pPr>
        <w:tabs>
          <w:tab w:val="left" w:pos="4678"/>
        </w:tabs>
        <w:spacing w:after="0" w:line="240" w:lineRule="auto"/>
        <w:jc w:val="right"/>
        <w:rPr>
          <w:rFonts w:ascii="Times New Roman" w:hAnsi="Times New Roman"/>
          <w:sz w:val="27"/>
          <w:szCs w:val="27"/>
          <w:lang w:val="lv-LV"/>
        </w:rPr>
      </w:pPr>
    </w:p>
    <w:p w14:paraId="2F0BFB18" w14:textId="7320B9E7" w:rsidR="00E824CF" w:rsidRDefault="00F443B3" w:rsidP="009637BA">
      <w:pPr>
        <w:tabs>
          <w:tab w:val="left" w:pos="4678"/>
        </w:tabs>
        <w:spacing w:after="0" w:line="240" w:lineRule="auto"/>
        <w:jc w:val="right"/>
        <w:rPr>
          <w:rFonts w:ascii="Times New Roman" w:hAnsi="Times New Roman"/>
          <w:sz w:val="27"/>
          <w:szCs w:val="27"/>
          <w:lang w:val="lv-LV"/>
        </w:rPr>
      </w:pPr>
      <w:r>
        <w:rPr>
          <w:rFonts w:ascii="Times New Roman" w:hAnsi="Times New Roman"/>
          <w:sz w:val="27"/>
          <w:szCs w:val="27"/>
          <w:lang w:val="lv-LV"/>
        </w:rPr>
        <w:t xml:space="preserve">FP </w:t>
      </w:r>
    </w:p>
    <w:p w14:paraId="79AC92A5" w14:textId="77777777" w:rsidR="003B1984" w:rsidRPr="001D0FD2" w:rsidRDefault="003B1984" w:rsidP="009637BA">
      <w:pPr>
        <w:tabs>
          <w:tab w:val="left" w:pos="4678"/>
        </w:tabs>
        <w:spacing w:after="0" w:line="240" w:lineRule="auto"/>
        <w:jc w:val="right"/>
        <w:rPr>
          <w:lang w:val="lv-LV"/>
        </w:rPr>
      </w:pPr>
    </w:p>
    <w:p w14:paraId="6D9AA8FB" w14:textId="77777777" w:rsidR="003B1984" w:rsidRDefault="003B1984" w:rsidP="003B1578">
      <w:pPr>
        <w:tabs>
          <w:tab w:val="left" w:pos="4678"/>
        </w:tabs>
        <w:spacing w:after="0" w:line="240" w:lineRule="auto"/>
        <w:rPr>
          <w:rFonts w:ascii="Times New Roman" w:hAnsi="Times New Roman"/>
          <w:sz w:val="27"/>
          <w:szCs w:val="27"/>
          <w:lang w:val="lv-LV"/>
        </w:rPr>
      </w:pPr>
    </w:p>
    <w:p w14:paraId="6151A2FD" w14:textId="77777777" w:rsidR="009637BA" w:rsidRPr="005566F7" w:rsidRDefault="00445659" w:rsidP="003B1578">
      <w:pPr>
        <w:tabs>
          <w:tab w:val="left" w:pos="4678"/>
        </w:tabs>
        <w:spacing w:after="0" w:line="240" w:lineRule="auto"/>
        <w:rPr>
          <w:rFonts w:ascii="Times New Roman" w:hAnsi="Times New Roman"/>
          <w:sz w:val="27"/>
          <w:szCs w:val="27"/>
          <w:lang w:val="lv-LV"/>
        </w:rPr>
      </w:pPr>
      <w:r w:rsidRPr="005566F7">
        <w:rPr>
          <w:rFonts w:ascii="Times New Roman" w:hAnsi="Times New Roman"/>
          <w:sz w:val="27"/>
          <w:szCs w:val="27"/>
          <w:lang w:val="lv-LV"/>
        </w:rPr>
        <w:t>Par uzziņas sniegšanu</w:t>
      </w:r>
      <w:r w:rsidR="0006140C" w:rsidRPr="005566F7">
        <w:rPr>
          <w:rFonts w:ascii="Times New Roman" w:hAnsi="Times New Roman"/>
          <w:sz w:val="27"/>
          <w:szCs w:val="27"/>
          <w:lang w:val="lv-LV"/>
        </w:rPr>
        <w:t xml:space="preserve"> </w:t>
      </w:r>
    </w:p>
    <w:p w14:paraId="13E69CDA" w14:textId="77777777" w:rsidR="003161F1" w:rsidRPr="005566F7" w:rsidRDefault="003161F1" w:rsidP="009637BA">
      <w:pPr>
        <w:tabs>
          <w:tab w:val="left" w:pos="4678"/>
        </w:tabs>
        <w:spacing w:after="0" w:line="240" w:lineRule="auto"/>
        <w:rPr>
          <w:rFonts w:ascii="Times New Roman" w:hAnsi="Times New Roman"/>
          <w:sz w:val="27"/>
          <w:szCs w:val="27"/>
          <w:lang w:val="lv-LV"/>
        </w:rPr>
      </w:pPr>
    </w:p>
    <w:p w14:paraId="111C21FA" w14:textId="0936F43C" w:rsidR="009637BA" w:rsidRPr="003266A7"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5566F7">
        <w:rPr>
          <w:rFonts w:ascii="Times New Roman" w:eastAsia="Times New Roman" w:hAnsi="Times New Roman"/>
          <w:sz w:val="27"/>
          <w:szCs w:val="27"/>
          <w:lang w:val="lv-LV"/>
        </w:rPr>
        <w:t>Valsts ieņēmumu dienests ir izskatījis</w:t>
      </w:r>
      <w:r w:rsidR="00F443B3">
        <w:rPr>
          <w:rFonts w:ascii="Times New Roman" w:eastAsia="Times New Roman" w:hAnsi="Times New Roman"/>
          <w:sz w:val="27"/>
          <w:szCs w:val="27"/>
          <w:lang w:val="lv-LV"/>
        </w:rPr>
        <w:t xml:space="preserve"> FP,</w:t>
      </w:r>
      <w:r w:rsidR="00FE62ED" w:rsidRPr="00FE62ED">
        <w:rPr>
          <w:rFonts w:ascii="Times New Roman" w:eastAsia="Times New Roman" w:hAnsi="Times New Roman"/>
          <w:b/>
          <w:sz w:val="27"/>
          <w:szCs w:val="27"/>
          <w:lang w:val="lv-LV"/>
        </w:rPr>
        <w:t xml:space="preserve"> </w:t>
      </w:r>
      <w:r w:rsidR="00FE62ED" w:rsidRPr="00FE62ED">
        <w:rPr>
          <w:rFonts w:ascii="Times New Roman" w:eastAsia="Times New Roman" w:hAnsi="Times New Roman"/>
          <w:sz w:val="27"/>
          <w:szCs w:val="27"/>
          <w:lang w:val="lv-LV"/>
        </w:rPr>
        <w:t xml:space="preserve">personas kods </w:t>
      </w:r>
      <w:r w:rsidR="00F443B3">
        <w:rPr>
          <w:rFonts w:ascii="Times New Roman" w:eastAsia="Times New Roman" w:hAnsi="Times New Roman"/>
          <w:sz w:val="27"/>
          <w:szCs w:val="27"/>
          <w:lang w:val="lv-LV"/>
        </w:rPr>
        <w:t>…</w:t>
      </w:r>
      <w:r w:rsidR="009948CD" w:rsidRPr="005566F7">
        <w:rPr>
          <w:rFonts w:ascii="Times New Roman" w:hAnsi="Times New Roman"/>
          <w:sz w:val="27"/>
          <w:szCs w:val="27"/>
          <w:lang w:val="lv-LV"/>
        </w:rPr>
        <w:t>(turpmāk – Iesniedzēj</w:t>
      </w:r>
      <w:r w:rsidR="00D26071" w:rsidRPr="005566F7">
        <w:rPr>
          <w:rFonts w:ascii="Times New Roman" w:hAnsi="Times New Roman"/>
          <w:sz w:val="27"/>
          <w:szCs w:val="27"/>
          <w:lang w:val="lv-LV"/>
        </w:rPr>
        <w:t>s</w:t>
      </w:r>
      <w:r w:rsidR="009948CD" w:rsidRPr="005566F7">
        <w:rPr>
          <w:rFonts w:ascii="Times New Roman" w:hAnsi="Times New Roman"/>
          <w:sz w:val="27"/>
          <w:szCs w:val="27"/>
          <w:lang w:val="lv-LV"/>
        </w:rPr>
        <w:t xml:space="preserve">) </w:t>
      </w:r>
      <w:r w:rsidR="001767A7">
        <w:rPr>
          <w:rFonts w:ascii="Times New Roman" w:eastAsia="Times New Roman" w:hAnsi="Times New Roman"/>
          <w:sz w:val="27"/>
          <w:szCs w:val="27"/>
          <w:lang w:val="lv-LV"/>
        </w:rPr>
        <w:t>2021</w:t>
      </w:r>
      <w:r w:rsidR="00735B1E" w:rsidRPr="005566F7">
        <w:rPr>
          <w:rFonts w:ascii="Times New Roman" w:eastAsia="Times New Roman" w:hAnsi="Times New Roman"/>
          <w:sz w:val="27"/>
          <w:szCs w:val="27"/>
          <w:lang w:val="lv-LV"/>
        </w:rPr>
        <w:t xml:space="preserve">.gada </w:t>
      </w:r>
      <w:r w:rsidR="00861206">
        <w:rPr>
          <w:rFonts w:ascii="Times New Roman" w:eastAsia="Times New Roman" w:hAnsi="Times New Roman"/>
          <w:sz w:val="27"/>
          <w:szCs w:val="27"/>
          <w:lang w:val="lv-LV"/>
        </w:rPr>
        <w:t>1</w:t>
      </w:r>
      <w:r w:rsidR="00735B1E" w:rsidRPr="005566F7">
        <w:rPr>
          <w:rFonts w:ascii="Times New Roman" w:eastAsia="Times New Roman" w:hAnsi="Times New Roman"/>
          <w:sz w:val="27"/>
          <w:szCs w:val="27"/>
          <w:lang w:val="lv-LV"/>
        </w:rPr>
        <w:t>.</w:t>
      </w:r>
      <w:r w:rsidR="00FE62ED">
        <w:rPr>
          <w:rFonts w:ascii="Times New Roman" w:eastAsia="Times New Roman" w:hAnsi="Times New Roman"/>
          <w:sz w:val="27"/>
          <w:szCs w:val="27"/>
          <w:lang w:val="lv-LV"/>
        </w:rPr>
        <w:t>mart</w:t>
      </w:r>
      <w:r w:rsidR="00E824CF" w:rsidRPr="005566F7">
        <w:rPr>
          <w:rFonts w:ascii="Times New Roman" w:eastAsia="Times New Roman" w:hAnsi="Times New Roman"/>
          <w:sz w:val="27"/>
          <w:szCs w:val="27"/>
          <w:lang w:val="lv-LV"/>
        </w:rPr>
        <w:t>a</w:t>
      </w:r>
      <w:r w:rsidR="009948CD" w:rsidRPr="005566F7">
        <w:rPr>
          <w:rFonts w:ascii="Times New Roman" w:eastAsia="Times New Roman" w:hAnsi="Times New Roman"/>
          <w:sz w:val="27"/>
          <w:szCs w:val="27"/>
          <w:lang w:val="lv-LV"/>
        </w:rPr>
        <w:t xml:space="preserve"> </w:t>
      </w:r>
      <w:r w:rsidR="001767A7">
        <w:rPr>
          <w:rFonts w:ascii="Times New Roman" w:eastAsia="Times New Roman" w:hAnsi="Times New Roman"/>
          <w:sz w:val="27"/>
          <w:szCs w:val="27"/>
          <w:lang w:val="lv-LV"/>
        </w:rPr>
        <w:t xml:space="preserve">iesniegumu </w:t>
      </w:r>
      <w:r w:rsidR="00861206" w:rsidRPr="00861206">
        <w:rPr>
          <w:rFonts w:ascii="Times New Roman" w:eastAsia="Times New Roman" w:hAnsi="Times New Roman"/>
          <w:bCs/>
          <w:iCs/>
          <w:sz w:val="27"/>
          <w:szCs w:val="27"/>
          <w:lang w:val="lv-LV"/>
        </w:rPr>
        <w:t>par uzziņas sniegšanu</w:t>
      </w:r>
      <w:r w:rsidR="00861206" w:rsidRPr="00861206">
        <w:rPr>
          <w:rFonts w:ascii="Times New Roman" w:eastAsia="Times New Roman" w:hAnsi="Times New Roman"/>
          <w:sz w:val="27"/>
          <w:szCs w:val="27"/>
          <w:lang w:val="lv-LV"/>
        </w:rPr>
        <w:t xml:space="preserve"> </w:t>
      </w:r>
      <w:r w:rsidR="008042BB" w:rsidRPr="005566F7">
        <w:rPr>
          <w:rFonts w:ascii="Times New Roman" w:eastAsia="Times New Roman" w:hAnsi="Times New Roman"/>
          <w:sz w:val="27"/>
          <w:szCs w:val="27"/>
          <w:lang w:val="lv-LV"/>
        </w:rPr>
        <w:t>(turpmāk – iesniegums)</w:t>
      </w:r>
      <w:r w:rsidR="008042BB">
        <w:rPr>
          <w:rFonts w:ascii="Times New Roman" w:eastAsia="Times New Roman" w:hAnsi="Times New Roman"/>
          <w:sz w:val="27"/>
          <w:szCs w:val="27"/>
          <w:lang w:val="lv-LV"/>
        </w:rPr>
        <w:t xml:space="preserve"> </w:t>
      </w:r>
      <w:r w:rsidR="008042BB">
        <w:rPr>
          <w:rFonts w:ascii="Times New Roman" w:eastAsia="Times New Roman" w:hAnsi="Times New Roman"/>
          <w:bCs/>
          <w:iCs/>
          <w:sz w:val="27"/>
          <w:szCs w:val="27"/>
          <w:lang w:val="lv-LV"/>
        </w:rPr>
        <w:t>p</w:t>
      </w:r>
      <w:r w:rsidR="00861206" w:rsidRPr="00861206">
        <w:rPr>
          <w:rFonts w:ascii="Times New Roman" w:eastAsia="Times New Roman" w:hAnsi="Times New Roman"/>
          <w:bCs/>
          <w:iCs/>
          <w:sz w:val="27"/>
          <w:szCs w:val="27"/>
          <w:lang w:val="lv-LV"/>
        </w:rPr>
        <w:t>ar valsts sociālās apdrošināšanas obligāto iemaksu piemērošanu atlīdzībai par valdes locekļa pienākumu</w:t>
      </w:r>
      <w:r w:rsidR="00861206">
        <w:rPr>
          <w:rFonts w:ascii="Times New Roman" w:eastAsia="Times New Roman" w:hAnsi="Times New Roman"/>
          <w:bCs/>
          <w:iCs/>
          <w:sz w:val="27"/>
          <w:szCs w:val="27"/>
          <w:lang w:val="lv-LV"/>
        </w:rPr>
        <w:t xml:space="preserve"> </w:t>
      </w:r>
      <w:r w:rsidR="00861206" w:rsidRPr="00861206">
        <w:rPr>
          <w:rFonts w:ascii="Times New Roman" w:eastAsia="Times New Roman" w:hAnsi="Times New Roman"/>
          <w:bCs/>
          <w:iCs/>
          <w:sz w:val="27"/>
          <w:szCs w:val="27"/>
          <w:lang w:val="lv-LV"/>
        </w:rPr>
        <w:t>izpildi Luksemburgā</w:t>
      </w:r>
      <w:r w:rsidR="003266A7" w:rsidRPr="003B1984">
        <w:rPr>
          <w:rFonts w:ascii="Times New Roman" w:eastAsia="Times New Roman" w:hAnsi="Times New Roman"/>
          <w:bCs/>
          <w:iCs/>
          <w:sz w:val="27"/>
          <w:szCs w:val="27"/>
          <w:lang w:val="lv-LV"/>
        </w:rPr>
        <w:t>, kas a</w:t>
      </w:r>
      <w:r w:rsidR="003266A7" w:rsidRPr="001D0FD2">
        <w:rPr>
          <w:rFonts w:ascii="Times New Roman" w:eastAsia="Times New Roman" w:hAnsi="Times New Roman"/>
          <w:bCs/>
          <w:iCs/>
          <w:sz w:val="27"/>
          <w:szCs w:val="27"/>
          <w:lang w:val="lv-LV"/>
        </w:rPr>
        <w:t>dr</w:t>
      </w:r>
      <w:r w:rsidR="003266A7" w:rsidRPr="003B1984">
        <w:rPr>
          <w:rFonts w:ascii="Times New Roman" w:eastAsia="Times New Roman" w:hAnsi="Times New Roman"/>
          <w:bCs/>
          <w:iCs/>
          <w:sz w:val="27"/>
          <w:szCs w:val="27"/>
          <w:lang w:val="lv-LV"/>
        </w:rPr>
        <w:t>esēts arī Valsts sociālās apdrošināšanas aģentūra</w:t>
      </w:r>
      <w:r w:rsidR="003D1E0C" w:rsidRPr="001D0FD2">
        <w:rPr>
          <w:rFonts w:ascii="Times New Roman" w:eastAsia="Times New Roman" w:hAnsi="Times New Roman"/>
          <w:bCs/>
          <w:iCs/>
          <w:sz w:val="27"/>
          <w:szCs w:val="27"/>
          <w:lang w:val="lv-LV"/>
        </w:rPr>
        <w:t>i</w:t>
      </w:r>
      <w:r w:rsidR="00861206" w:rsidRPr="003B1984">
        <w:rPr>
          <w:rFonts w:ascii="Times New Roman" w:eastAsia="Times New Roman" w:hAnsi="Times New Roman"/>
          <w:sz w:val="27"/>
          <w:szCs w:val="27"/>
          <w:lang w:val="lv-LV"/>
        </w:rPr>
        <w:t xml:space="preserve"> </w:t>
      </w:r>
      <w:r w:rsidR="00BB7F41" w:rsidRPr="003B1984">
        <w:rPr>
          <w:rFonts w:ascii="Times New Roman" w:eastAsia="Times New Roman" w:hAnsi="Times New Roman"/>
          <w:sz w:val="27"/>
          <w:szCs w:val="27"/>
          <w:lang w:val="lv-LV"/>
        </w:rPr>
        <w:t xml:space="preserve"> </w:t>
      </w:r>
      <w:r w:rsidRPr="003B1984">
        <w:rPr>
          <w:rFonts w:ascii="Times New Roman" w:eastAsia="Times New Roman" w:hAnsi="Times New Roman"/>
          <w:sz w:val="27"/>
          <w:szCs w:val="27"/>
          <w:lang w:val="lv-LV"/>
        </w:rPr>
        <w:t xml:space="preserve">un </w:t>
      </w:r>
      <w:r w:rsidR="003266A7" w:rsidRPr="003B1984">
        <w:rPr>
          <w:rFonts w:ascii="Times New Roman" w:eastAsia="Times New Roman" w:hAnsi="Times New Roman"/>
          <w:sz w:val="27"/>
          <w:szCs w:val="27"/>
          <w:lang w:val="lv-LV"/>
        </w:rPr>
        <w:t>savas kompetences ietvaros</w:t>
      </w:r>
      <w:r w:rsidR="003266A7" w:rsidRPr="003266A7">
        <w:rPr>
          <w:rFonts w:ascii="Times New Roman" w:eastAsia="Times New Roman" w:hAnsi="Times New Roman"/>
          <w:sz w:val="27"/>
          <w:szCs w:val="27"/>
          <w:lang w:val="lv-LV"/>
        </w:rPr>
        <w:t xml:space="preserve"> </w:t>
      </w:r>
      <w:r w:rsidRPr="003266A7">
        <w:rPr>
          <w:rFonts w:ascii="Times New Roman" w:eastAsia="Times New Roman" w:hAnsi="Times New Roman"/>
          <w:sz w:val="27"/>
          <w:szCs w:val="27"/>
          <w:lang w:val="lv-LV"/>
        </w:rPr>
        <w:t>sniedz šādu uzziņu.</w:t>
      </w:r>
    </w:p>
    <w:p w14:paraId="7F5031EF"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 xml:space="preserve">Pamatojoties uz Administratīvā procesa likuma 98. pantu, </w:t>
      </w:r>
      <w:r>
        <w:rPr>
          <w:rFonts w:ascii="Times New Roman" w:eastAsia="Times New Roman" w:hAnsi="Times New Roman"/>
          <w:sz w:val="27"/>
          <w:szCs w:val="27"/>
          <w:lang w:val="lv-LV"/>
        </w:rPr>
        <w:t>Iesniedzējs</w:t>
      </w:r>
      <w:r w:rsidRPr="00861206">
        <w:rPr>
          <w:rFonts w:ascii="Times New Roman" w:eastAsia="Times New Roman" w:hAnsi="Times New Roman"/>
          <w:sz w:val="27"/>
          <w:szCs w:val="27"/>
          <w:lang w:val="lv-LV"/>
        </w:rPr>
        <w:t xml:space="preserve"> vērš</w:t>
      </w:r>
      <w:r>
        <w:rPr>
          <w:rFonts w:ascii="Times New Roman" w:eastAsia="Times New Roman" w:hAnsi="Times New Roman"/>
          <w:sz w:val="27"/>
          <w:szCs w:val="27"/>
          <w:lang w:val="lv-LV"/>
        </w:rPr>
        <w:t>a</w:t>
      </w:r>
      <w:r w:rsidRPr="00861206">
        <w:rPr>
          <w:rFonts w:ascii="Times New Roman" w:eastAsia="Times New Roman" w:hAnsi="Times New Roman"/>
          <w:sz w:val="27"/>
          <w:szCs w:val="27"/>
          <w:lang w:val="lv-LV"/>
        </w:rPr>
        <w:t>s Valsts ieņēmumu</w:t>
      </w:r>
      <w:r>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dienestā (turpmāk – VID) un Valsts sociālās apdrošināšanas aģentūrā (turpmāk tekstā – VSAA), valsts iestādēs,</w:t>
      </w:r>
      <w:r>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kuras administrē valsts sociālās apdrošināšanas obligātās iemaksas (turpmāk tekstā – VSAOI), ar lūgumu sniegt</w:t>
      </w:r>
      <w:r>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uzziņu par VSAOI piemērošanu atlīdzībai, kuru </w:t>
      </w:r>
      <w:r>
        <w:rPr>
          <w:rFonts w:ascii="Times New Roman" w:eastAsia="Times New Roman" w:hAnsi="Times New Roman"/>
          <w:sz w:val="27"/>
          <w:szCs w:val="27"/>
          <w:lang w:val="lv-LV"/>
        </w:rPr>
        <w:t xml:space="preserve">Iesniedzējs </w:t>
      </w:r>
      <w:r w:rsidRPr="00861206">
        <w:rPr>
          <w:rFonts w:ascii="Times New Roman" w:eastAsia="Times New Roman" w:hAnsi="Times New Roman"/>
          <w:sz w:val="27"/>
          <w:szCs w:val="27"/>
          <w:lang w:val="lv-LV"/>
        </w:rPr>
        <w:t>saņem par valdes locekļa pienākumu izpildi Luksemburgā.</w:t>
      </w:r>
    </w:p>
    <w:p w14:paraId="42988DEB"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 xml:space="preserve">Lai VID un VSAA varētu sniegt uzziņu, </w:t>
      </w:r>
      <w:r>
        <w:rPr>
          <w:rFonts w:ascii="Times New Roman" w:eastAsia="Times New Roman" w:hAnsi="Times New Roman"/>
          <w:sz w:val="27"/>
          <w:szCs w:val="27"/>
          <w:lang w:val="lv-LV"/>
        </w:rPr>
        <w:t xml:space="preserve">Iesniedzējs </w:t>
      </w:r>
      <w:r w:rsidRPr="00861206">
        <w:rPr>
          <w:rFonts w:ascii="Times New Roman" w:eastAsia="Times New Roman" w:hAnsi="Times New Roman"/>
          <w:sz w:val="27"/>
          <w:szCs w:val="27"/>
          <w:lang w:val="lv-LV"/>
        </w:rPr>
        <w:t>zemāk sniedz situācijas aprakstu ar savu izpratni par normatīvo aktu</w:t>
      </w:r>
      <w:r>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piemērošanu faktiskajā situācijā.</w:t>
      </w:r>
    </w:p>
    <w:p w14:paraId="71894004"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b/>
          <w:bCs/>
          <w:sz w:val="27"/>
          <w:szCs w:val="27"/>
          <w:lang w:val="lv-LV"/>
        </w:rPr>
      </w:pPr>
      <w:r w:rsidRPr="00861206">
        <w:rPr>
          <w:rFonts w:ascii="Times New Roman" w:eastAsia="Times New Roman" w:hAnsi="Times New Roman"/>
          <w:b/>
          <w:bCs/>
          <w:sz w:val="27"/>
          <w:szCs w:val="27"/>
          <w:lang w:val="lv-LV"/>
        </w:rPr>
        <w:t>SITUĀCIJAS APRAKSTS</w:t>
      </w:r>
    </w:p>
    <w:p w14:paraId="3969DCE1" w14:textId="7D236BD2"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Pr>
          <w:rFonts w:ascii="Times New Roman" w:eastAsia="Times New Roman" w:hAnsi="Times New Roman"/>
          <w:sz w:val="27"/>
          <w:szCs w:val="27"/>
          <w:lang w:val="lv-LV"/>
        </w:rPr>
        <w:t>Iesniedzējs ir</w:t>
      </w:r>
      <w:r w:rsidRPr="00861206">
        <w:rPr>
          <w:rFonts w:ascii="Times New Roman" w:eastAsia="Times New Roman" w:hAnsi="Times New Roman"/>
          <w:sz w:val="27"/>
          <w:szCs w:val="27"/>
          <w:lang w:val="lv-LV"/>
        </w:rPr>
        <w:t xml:space="preserve"> Latvijas Republikas nodokļu rezidents. Kopš 2020. gada 1. oktobra </w:t>
      </w:r>
      <w:r>
        <w:rPr>
          <w:rFonts w:ascii="Times New Roman" w:eastAsia="Times New Roman" w:hAnsi="Times New Roman"/>
          <w:sz w:val="27"/>
          <w:szCs w:val="27"/>
          <w:lang w:val="lv-LV"/>
        </w:rPr>
        <w:t xml:space="preserve">Iesniedzējam </w:t>
      </w:r>
      <w:r w:rsidRPr="00861206">
        <w:rPr>
          <w:rFonts w:ascii="Times New Roman" w:eastAsia="Times New Roman" w:hAnsi="Times New Roman"/>
          <w:sz w:val="27"/>
          <w:szCs w:val="27"/>
          <w:lang w:val="lv-LV"/>
        </w:rPr>
        <w:t>ir noslēgti līgumi ar</w:t>
      </w:r>
      <w:r>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Luksemburgas uzņēmumiem –</w:t>
      </w:r>
      <w:r w:rsidR="00F443B3">
        <w:rPr>
          <w:rFonts w:ascii="Times New Roman" w:eastAsia="Times New Roman" w:hAnsi="Times New Roman"/>
          <w:sz w:val="27"/>
          <w:szCs w:val="27"/>
          <w:lang w:val="lv-LV"/>
        </w:rPr>
        <w:t xml:space="preserve">X </w:t>
      </w:r>
      <w:r w:rsidRPr="00861206">
        <w:rPr>
          <w:rFonts w:ascii="Times New Roman" w:eastAsia="Times New Roman" w:hAnsi="Times New Roman"/>
          <w:sz w:val="27"/>
          <w:szCs w:val="27"/>
          <w:lang w:val="lv-LV"/>
        </w:rPr>
        <w:t xml:space="preserve">S.A., </w:t>
      </w:r>
      <w:r w:rsidR="00F443B3">
        <w:rPr>
          <w:rFonts w:ascii="Times New Roman" w:eastAsia="Times New Roman" w:hAnsi="Times New Roman"/>
          <w:sz w:val="27"/>
          <w:szCs w:val="27"/>
          <w:lang w:val="lv-LV"/>
        </w:rPr>
        <w:t xml:space="preserve">XX </w:t>
      </w:r>
      <w:r w:rsidRPr="00861206">
        <w:rPr>
          <w:rFonts w:ascii="Times New Roman" w:eastAsia="Times New Roman" w:hAnsi="Times New Roman"/>
          <w:sz w:val="27"/>
          <w:szCs w:val="27"/>
          <w:lang w:val="lv-LV"/>
        </w:rPr>
        <w:t xml:space="preserve">S.A., </w:t>
      </w:r>
      <w:r w:rsidR="00F443B3">
        <w:rPr>
          <w:rFonts w:ascii="Times New Roman" w:eastAsia="Times New Roman" w:hAnsi="Times New Roman"/>
          <w:sz w:val="27"/>
          <w:szCs w:val="27"/>
          <w:lang w:val="lv-LV"/>
        </w:rPr>
        <w:t xml:space="preserve">XXX </w:t>
      </w:r>
      <w:r w:rsidRPr="00861206">
        <w:rPr>
          <w:rFonts w:ascii="Times New Roman" w:eastAsia="Times New Roman" w:hAnsi="Times New Roman"/>
          <w:sz w:val="27"/>
          <w:szCs w:val="27"/>
          <w:lang w:val="lv-LV"/>
        </w:rPr>
        <w:t>S.A. (turpmāk tekstā –</w:t>
      </w:r>
      <w:r>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Luksemburgas uzņēmumi) – par valdes locekļa pienākumu izpildi.</w:t>
      </w:r>
    </w:p>
    <w:p w14:paraId="2D4B6E4B"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 xml:space="preserve">Atbilstoši Luksemburgas normatīvajiem aktiem un starp </w:t>
      </w:r>
      <w:r>
        <w:rPr>
          <w:rFonts w:ascii="Times New Roman" w:eastAsia="Times New Roman" w:hAnsi="Times New Roman"/>
          <w:sz w:val="27"/>
          <w:szCs w:val="27"/>
          <w:lang w:val="lv-LV"/>
        </w:rPr>
        <w:t>Iesniedzēju</w:t>
      </w:r>
      <w:r w:rsidRPr="00861206">
        <w:rPr>
          <w:rFonts w:ascii="Times New Roman" w:eastAsia="Times New Roman" w:hAnsi="Times New Roman"/>
          <w:sz w:val="27"/>
          <w:szCs w:val="27"/>
          <w:lang w:val="lv-LV"/>
        </w:rPr>
        <w:t xml:space="preserve"> un Luksemburgas uzņēmumiem noslēgto līgumu</w:t>
      </w:r>
      <w:r>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nosacījumiem, valdes loceklis tiek uzskatīts par </w:t>
      </w:r>
      <w:proofErr w:type="spellStart"/>
      <w:r w:rsidRPr="00861206">
        <w:rPr>
          <w:rFonts w:ascii="Times New Roman" w:eastAsia="Times New Roman" w:hAnsi="Times New Roman"/>
          <w:sz w:val="27"/>
          <w:szCs w:val="27"/>
          <w:lang w:val="lv-LV"/>
        </w:rPr>
        <w:t>pašnodarbināto</w:t>
      </w:r>
      <w:proofErr w:type="spellEnd"/>
      <w:r w:rsidRPr="00861206">
        <w:rPr>
          <w:rFonts w:ascii="Times New Roman" w:eastAsia="Times New Roman" w:hAnsi="Times New Roman"/>
          <w:sz w:val="27"/>
          <w:szCs w:val="27"/>
          <w:lang w:val="lv-LV"/>
        </w:rPr>
        <w:t xml:space="preserve"> personu. Līdz ar to saskaņā ar Luksemburgas</w:t>
      </w:r>
      <w:r>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normatīvajiem aktiem Luksemburgas uzņēmumiem, izmaksājot </w:t>
      </w:r>
      <w:r>
        <w:rPr>
          <w:rFonts w:ascii="Times New Roman" w:eastAsia="Times New Roman" w:hAnsi="Times New Roman"/>
          <w:sz w:val="27"/>
          <w:szCs w:val="27"/>
          <w:lang w:val="lv-LV"/>
        </w:rPr>
        <w:t>Iesniedzējam</w:t>
      </w:r>
      <w:r w:rsidRPr="00861206">
        <w:rPr>
          <w:rFonts w:ascii="Times New Roman" w:eastAsia="Times New Roman" w:hAnsi="Times New Roman"/>
          <w:sz w:val="27"/>
          <w:szCs w:val="27"/>
          <w:lang w:val="lv-LV"/>
        </w:rPr>
        <w:t xml:space="preserve"> atlīdzību par valdes locekļa pienākumu</w:t>
      </w:r>
      <w:r w:rsidR="00465FE4">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izpildi, ir pienākums ieturēt tikai iedzīvotāju ienākuma nodokli Luksemburgā no valdes locekļa atlīdzības. Valdes</w:t>
      </w:r>
      <w:r w:rsidR="00465FE4">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loceklis ir pats atbildīgs par VSAOI samaksu </w:t>
      </w:r>
      <w:proofErr w:type="spellStart"/>
      <w:r w:rsidRPr="00861206">
        <w:rPr>
          <w:rFonts w:ascii="Times New Roman" w:eastAsia="Times New Roman" w:hAnsi="Times New Roman"/>
          <w:sz w:val="27"/>
          <w:szCs w:val="27"/>
          <w:lang w:val="lv-LV"/>
        </w:rPr>
        <w:t>pašnodarbinātās</w:t>
      </w:r>
      <w:proofErr w:type="spellEnd"/>
      <w:r w:rsidRPr="00861206">
        <w:rPr>
          <w:rFonts w:ascii="Times New Roman" w:eastAsia="Times New Roman" w:hAnsi="Times New Roman"/>
          <w:sz w:val="27"/>
          <w:szCs w:val="27"/>
          <w:lang w:val="lv-LV"/>
        </w:rPr>
        <w:t xml:space="preserve"> personas statusā.</w:t>
      </w:r>
    </w:p>
    <w:p w14:paraId="41D302D2" w14:textId="209E7153"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Pr>
          <w:rFonts w:ascii="Times New Roman" w:eastAsia="Times New Roman" w:hAnsi="Times New Roman"/>
          <w:sz w:val="27"/>
          <w:szCs w:val="27"/>
          <w:lang w:val="lv-LV"/>
        </w:rPr>
        <w:lastRenderedPageBreak/>
        <w:t>Iesniedzējs l</w:t>
      </w:r>
      <w:r w:rsidRPr="00861206">
        <w:rPr>
          <w:rFonts w:ascii="Times New Roman" w:eastAsia="Times New Roman" w:hAnsi="Times New Roman"/>
          <w:sz w:val="27"/>
          <w:szCs w:val="27"/>
          <w:lang w:val="lv-LV"/>
        </w:rPr>
        <w:t xml:space="preserve">ūdz ņemt vērā, ka </w:t>
      </w:r>
      <w:r>
        <w:rPr>
          <w:rFonts w:ascii="Times New Roman" w:eastAsia="Times New Roman" w:hAnsi="Times New Roman"/>
          <w:sz w:val="27"/>
          <w:szCs w:val="27"/>
          <w:lang w:val="lv-LV"/>
        </w:rPr>
        <w:t>ir</w:t>
      </w:r>
      <w:r w:rsidRPr="00861206">
        <w:rPr>
          <w:rFonts w:ascii="Times New Roman" w:eastAsia="Times New Roman" w:hAnsi="Times New Roman"/>
          <w:sz w:val="27"/>
          <w:szCs w:val="27"/>
          <w:lang w:val="lv-LV"/>
        </w:rPr>
        <w:t xml:space="preserve"> arī darba ņēmējs Latvijas Republikas uzņēmumā AS “</w:t>
      </w:r>
      <w:r w:rsidR="00F443B3">
        <w:rPr>
          <w:rFonts w:ascii="Times New Roman" w:eastAsia="Times New Roman" w:hAnsi="Times New Roman"/>
          <w:sz w:val="27"/>
          <w:szCs w:val="27"/>
          <w:lang w:val="lv-LV"/>
        </w:rPr>
        <w:t>X</w:t>
      </w:r>
      <w:r w:rsidRPr="00861206">
        <w:rPr>
          <w:rFonts w:ascii="Times New Roman" w:eastAsia="Times New Roman" w:hAnsi="Times New Roman"/>
          <w:sz w:val="27"/>
          <w:szCs w:val="27"/>
          <w:lang w:val="lv-LV"/>
        </w:rPr>
        <w:t>”, kā arī padomes</w:t>
      </w:r>
      <w:r>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loceklis Bulgārijas uzņēmumā</w:t>
      </w:r>
      <w:r w:rsidR="00F443B3">
        <w:rPr>
          <w:rFonts w:ascii="Times New Roman" w:eastAsia="Times New Roman" w:hAnsi="Times New Roman"/>
          <w:sz w:val="27"/>
          <w:szCs w:val="27"/>
          <w:lang w:val="lv-LV"/>
        </w:rPr>
        <w:t xml:space="preserve"> Y </w:t>
      </w:r>
      <w:proofErr w:type="spellStart"/>
      <w:r w:rsidR="00F443B3">
        <w:rPr>
          <w:rFonts w:ascii="Times New Roman" w:eastAsia="Times New Roman" w:hAnsi="Times New Roman"/>
          <w:sz w:val="27"/>
          <w:szCs w:val="27"/>
          <w:lang w:val="lv-LV"/>
        </w:rPr>
        <w:t>Bank</w:t>
      </w:r>
      <w:proofErr w:type="spellEnd"/>
      <w:r w:rsidRPr="00861206">
        <w:rPr>
          <w:rFonts w:ascii="Times New Roman" w:eastAsia="Times New Roman" w:hAnsi="Times New Roman"/>
          <w:sz w:val="27"/>
          <w:szCs w:val="27"/>
          <w:lang w:val="lv-LV"/>
        </w:rPr>
        <w:t>. Savus darba pienākumus AS “</w:t>
      </w:r>
      <w:r w:rsidR="00F443B3">
        <w:rPr>
          <w:rFonts w:ascii="Times New Roman" w:eastAsia="Times New Roman" w:hAnsi="Times New Roman"/>
          <w:sz w:val="27"/>
          <w:szCs w:val="27"/>
          <w:lang w:val="lv-LV"/>
        </w:rPr>
        <w:t>X</w:t>
      </w:r>
      <w:r w:rsidRPr="00861206">
        <w:rPr>
          <w:rFonts w:ascii="Times New Roman" w:eastAsia="Times New Roman" w:hAnsi="Times New Roman"/>
          <w:sz w:val="27"/>
          <w:szCs w:val="27"/>
          <w:lang w:val="lv-LV"/>
        </w:rPr>
        <w:t xml:space="preserve">” labā </w:t>
      </w:r>
      <w:r>
        <w:rPr>
          <w:rFonts w:ascii="Times New Roman" w:eastAsia="Times New Roman" w:hAnsi="Times New Roman"/>
          <w:sz w:val="27"/>
          <w:szCs w:val="27"/>
          <w:lang w:val="lv-LV"/>
        </w:rPr>
        <w:t>Iesniedzējs</w:t>
      </w:r>
      <w:r w:rsidRPr="00861206">
        <w:rPr>
          <w:rFonts w:ascii="Times New Roman" w:eastAsia="Times New Roman" w:hAnsi="Times New Roman"/>
          <w:sz w:val="27"/>
          <w:szCs w:val="27"/>
          <w:lang w:val="lv-LV"/>
        </w:rPr>
        <w:t xml:space="preserve"> veic, galvenokārt,</w:t>
      </w:r>
      <w:r>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Latvijas Republikā. Savukārt, valdes locekļa pienākumus Luksemburgas uzņēmumu labā </w:t>
      </w:r>
      <w:r>
        <w:rPr>
          <w:rFonts w:ascii="Times New Roman" w:eastAsia="Times New Roman" w:hAnsi="Times New Roman"/>
          <w:sz w:val="27"/>
          <w:szCs w:val="27"/>
          <w:lang w:val="lv-LV"/>
        </w:rPr>
        <w:t>Iesniedzēj</w:t>
      </w:r>
      <w:r w:rsidRPr="00861206">
        <w:rPr>
          <w:rFonts w:ascii="Times New Roman" w:eastAsia="Times New Roman" w:hAnsi="Times New Roman"/>
          <w:sz w:val="27"/>
          <w:szCs w:val="27"/>
          <w:lang w:val="lv-LV"/>
        </w:rPr>
        <w:t>s veic, fiziski</w:t>
      </w:r>
      <w:r>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atrodoties Luksemburgā vai ievērojot esošo Covid-19 situāciju – attālināti. Savus darba pienākumus </w:t>
      </w:r>
      <w:r>
        <w:rPr>
          <w:rFonts w:ascii="Times New Roman" w:eastAsia="Times New Roman" w:hAnsi="Times New Roman"/>
          <w:sz w:val="27"/>
          <w:szCs w:val="27"/>
          <w:lang w:val="lv-LV"/>
        </w:rPr>
        <w:t xml:space="preserve">Iesniedzējs veic </w:t>
      </w:r>
      <w:r w:rsidRPr="00861206">
        <w:rPr>
          <w:rFonts w:ascii="Times New Roman" w:eastAsia="Times New Roman" w:hAnsi="Times New Roman"/>
          <w:sz w:val="27"/>
          <w:szCs w:val="27"/>
          <w:lang w:val="lv-LV"/>
        </w:rPr>
        <w:t>vairākās valstīs, tomēr lielākā daļa no darba laika, fiziski pildot savus darba pienākumus, tiek pavadīta Latvijas</w:t>
      </w:r>
      <w:r>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Republikā.</w:t>
      </w:r>
    </w:p>
    <w:p w14:paraId="57200861"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Pr>
          <w:rFonts w:ascii="Times New Roman" w:eastAsia="Times New Roman" w:hAnsi="Times New Roman"/>
          <w:sz w:val="27"/>
          <w:szCs w:val="27"/>
          <w:lang w:val="lv-LV"/>
        </w:rPr>
        <w:t>Iesniedzējs vēl</w:t>
      </w:r>
      <w:r w:rsidR="008042BB">
        <w:rPr>
          <w:rFonts w:ascii="Times New Roman" w:eastAsia="Times New Roman" w:hAnsi="Times New Roman"/>
          <w:sz w:val="27"/>
          <w:szCs w:val="27"/>
          <w:lang w:val="lv-LV"/>
        </w:rPr>
        <w:t>a</w:t>
      </w:r>
      <w:r w:rsidRPr="00861206">
        <w:rPr>
          <w:rFonts w:ascii="Times New Roman" w:eastAsia="Times New Roman" w:hAnsi="Times New Roman"/>
          <w:sz w:val="27"/>
          <w:szCs w:val="27"/>
          <w:lang w:val="lv-LV"/>
        </w:rPr>
        <w:t xml:space="preserve">s uzsvērt, ka kopš 2018. gada 23. oktobra </w:t>
      </w:r>
      <w:r>
        <w:rPr>
          <w:rFonts w:ascii="Times New Roman" w:eastAsia="Times New Roman" w:hAnsi="Times New Roman"/>
          <w:sz w:val="27"/>
          <w:szCs w:val="27"/>
          <w:lang w:val="lv-LV"/>
        </w:rPr>
        <w:t>ir</w:t>
      </w:r>
      <w:r w:rsidRPr="00861206">
        <w:rPr>
          <w:rFonts w:ascii="Times New Roman" w:eastAsia="Times New Roman" w:hAnsi="Times New Roman"/>
          <w:sz w:val="27"/>
          <w:szCs w:val="27"/>
          <w:lang w:val="lv-LV"/>
        </w:rPr>
        <w:t xml:space="preserve"> reģistrēts kā saimnieciskās darbības veicējs Latvijas</w:t>
      </w:r>
      <w:r>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Republikā, veicot konsultēšanu komercdarbībā un vadībzinībās.</w:t>
      </w:r>
    </w:p>
    <w:p w14:paraId="02EE6621" w14:textId="77777777" w:rsidR="00465FE4" w:rsidRDefault="00445659" w:rsidP="00861206">
      <w:pPr>
        <w:widowControl/>
        <w:tabs>
          <w:tab w:val="left" w:pos="709"/>
        </w:tabs>
        <w:spacing w:after="0" w:line="240" w:lineRule="auto"/>
        <w:ind w:firstLine="720"/>
        <w:jc w:val="both"/>
        <w:rPr>
          <w:rFonts w:ascii="TimesNewRomanPS-BoldMT" w:hAnsi="TimesNewRomanPS-BoldMT" w:cs="TimesNewRomanPS-BoldMT"/>
          <w:b/>
          <w:bCs/>
          <w:color w:val="000000"/>
          <w:sz w:val="20"/>
          <w:szCs w:val="20"/>
          <w:lang w:val="lv-LV" w:eastAsia="lv-LV"/>
        </w:rPr>
      </w:pPr>
      <w:r>
        <w:rPr>
          <w:rFonts w:ascii="Times New Roman" w:eastAsia="Times New Roman" w:hAnsi="Times New Roman"/>
          <w:sz w:val="27"/>
          <w:szCs w:val="27"/>
          <w:lang w:val="lv-LV"/>
        </w:rPr>
        <w:t>Iesniedzējs iesniegumā norāda, ka š</w:t>
      </w:r>
      <w:r w:rsidR="00861206" w:rsidRPr="00861206">
        <w:rPr>
          <w:rFonts w:ascii="Times New Roman" w:eastAsia="Times New Roman" w:hAnsi="Times New Roman"/>
          <w:sz w:val="27"/>
          <w:szCs w:val="27"/>
          <w:lang w:val="lv-LV"/>
        </w:rPr>
        <w:t xml:space="preserve">īs vēstules mērķis ir saskaņot VSAOI veikšanas kārtību atlīdzībai, kuru </w:t>
      </w:r>
      <w:r>
        <w:rPr>
          <w:rFonts w:ascii="Times New Roman" w:eastAsia="Times New Roman" w:hAnsi="Times New Roman"/>
          <w:sz w:val="27"/>
          <w:szCs w:val="27"/>
          <w:lang w:val="lv-LV"/>
        </w:rPr>
        <w:t xml:space="preserve">Iesniedzējs </w:t>
      </w:r>
      <w:r w:rsidR="00861206" w:rsidRPr="00861206">
        <w:rPr>
          <w:rFonts w:ascii="Times New Roman" w:eastAsia="Times New Roman" w:hAnsi="Times New Roman"/>
          <w:sz w:val="27"/>
          <w:szCs w:val="27"/>
          <w:lang w:val="lv-LV"/>
        </w:rPr>
        <w:t>saņem par valdes locekļa pienākumu</w:t>
      </w:r>
      <w:r>
        <w:rPr>
          <w:rFonts w:ascii="Times New Roman" w:eastAsia="Times New Roman" w:hAnsi="Times New Roman"/>
          <w:sz w:val="27"/>
          <w:szCs w:val="27"/>
          <w:lang w:val="lv-LV"/>
        </w:rPr>
        <w:t xml:space="preserve"> </w:t>
      </w:r>
      <w:r w:rsidR="00861206" w:rsidRPr="00861206">
        <w:rPr>
          <w:rFonts w:ascii="Times New Roman" w:eastAsia="Times New Roman" w:hAnsi="Times New Roman"/>
          <w:sz w:val="27"/>
          <w:szCs w:val="27"/>
          <w:lang w:val="lv-LV"/>
        </w:rPr>
        <w:t>izpildi Luksemburgas uzņēmumos.</w:t>
      </w:r>
      <w:r w:rsidR="00861206" w:rsidRPr="00861206">
        <w:rPr>
          <w:rFonts w:ascii="TimesNewRomanPS-BoldMT" w:hAnsi="TimesNewRomanPS-BoldMT" w:cs="TimesNewRomanPS-BoldMT"/>
          <w:b/>
          <w:bCs/>
          <w:color w:val="000000"/>
          <w:sz w:val="20"/>
          <w:szCs w:val="20"/>
          <w:lang w:val="lv-LV" w:eastAsia="lv-LV"/>
        </w:rPr>
        <w:t xml:space="preserve"> </w:t>
      </w:r>
    </w:p>
    <w:p w14:paraId="0ED0C141"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b/>
          <w:bCs/>
          <w:sz w:val="27"/>
          <w:szCs w:val="27"/>
          <w:lang w:val="lv-LV"/>
        </w:rPr>
      </w:pPr>
      <w:r w:rsidRPr="00861206">
        <w:rPr>
          <w:rFonts w:ascii="Times New Roman" w:eastAsia="Times New Roman" w:hAnsi="Times New Roman"/>
          <w:b/>
          <w:bCs/>
          <w:sz w:val="27"/>
          <w:szCs w:val="27"/>
          <w:lang w:val="lv-LV"/>
        </w:rPr>
        <w:t>NORMATĪVO AKTU PIEMĒROŠANA</w:t>
      </w:r>
    </w:p>
    <w:p w14:paraId="7992961B"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b/>
          <w:bCs/>
          <w:sz w:val="27"/>
          <w:szCs w:val="27"/>
          <w:lang w:val="lv-LV"/>
        </w:rPr>
      </w:pPr>
      <w:r w:rsidRPr="00861206">
        <w:rPr>
          <w:rFonts w:ascii="Times New Roman" w:eastAsia="Times New Roman" w:hAnsi="Times New Roman"/>
          <w:b/>
          <w:bCs/>
          <w:sz w:val="27"/>
          <w:szCs w:val="27"/>
          <w:lang w:val="lv-LV"/>
        </w:rPr>
        <w:t>1. Piemērojamie tiesību akti</w:t>
      </w:r>
    </w:p>
    <w:p w14:paraId="07958332"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Latvijas Republikā, tāpat kā Luksemburgā, ir tieši piemērojama Eiropas Parlamenta un Padomes Regula (EK)</w:t>
      </w:r>
      <w:r w:rsidR="00465FE4">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Nr. 883/2004 (turpmāk tekstā – Regula 883/2004).</w:t>
      </w:r>
    </w:p>
    <w:p w14:paraId="0DD6D289"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Saskaņā ar Regulas 883/2004 1. panta a) un b) punktiem “darbība nodarbinātas personas statusā” vai “darbība</w:t>
      </w:r>
      <w:r w:rsidR="00465FE4">
        <w:rPr>
          <w:rFonts w:ascii="Times New Roman" w:eastAsia="Times New Roman" w:hAnsi="Times New Roman"/>
          <w:sz w:val="27"/>
          <w:szCs w:val="27"/>
          <w:lang w:val="lv-LV"/>
        </w:rPr>
        <w:t xml:space="preserve"> </w:t>
      </w:r>
      <w:proofErr w:type="spellStart"/>
      <w:r w:rsidRPr="00861206">
        <w:rPr>
          <w:rFonts w:ascii="Times New Roman" w:eastAsia="Times New Roman" w:hAnsi="Times New Roman"/>
          <w:sz w:val="27"/>
          <w:szCs w:val="27"/>
          <w:lang w:val="lv-LV"/>
        </w:rPr>
        <w:t>pašnodarbinātas</w:t>
      </w:r>
      <w:proofErr w:type="spellEnd"/>
      <w:r w:rsidRPr="00861206">
        <w:rPr>
          <w:rFonts w:ascii="Times New Roman" w:eastAsia="Times New Roman" w:hAnsi="Times New Roman"/>
          <w:sz w:val="27"/>
          <w:szCs w:val="27"/>
          <w:lang w:val="lv-LV"/>
        </w:rPr>
        <w:t xml:space="preserve"> personas statusā” ir katra darbība vai līdzvērtīga situācija, ko par tādu uzskata tās dalībvalsts</w:t>
      </w:r>
      <w:r w:rsidR="00465FE4">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sociālās nodrošināšanas tiesību aktu piemērošanas nolūkā, kurā tiek veikta minētā darbība vai pastāv līdzvērtīga</w:t>
      </w:r>
      <w:r w:rsidR="00465FE4">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situācija.</w:t>
      </w:r>
    </w:p>
    <w:p w14:paraId="05577C2F"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Attiecīgi, ņemot vērā, ka atbilstoši Luksemburgas normatīvajiem aktiem</w:t>
      </w:r>
      <w:r>
        <w:rPr>
          <w:rStyle w:val="FootnoteReference"/>
          <w:rFonts w:eastAsia="Times New Roman"/>
          <w:sz w:val="27"/>
          <w:szCs w:val="27"/>
          <w:lang w:val="lv-LV"/>
        </w:rPr>
        <w:footnoteReference w:id="1"/>
      </w:r>
      <w:r w:rsidRPr="00861206">
        <w:rPr>
          <w:rFonts w:ascii="Times New Roman" w:eastAsia="Times New Roman" w:hAnsi="Times New Roman"/>
          <w:sz w:val="27"/>
          <w:szCs w:val="27"/>
          <w:lang w:val="lv-LV"/>
        </w:rPr>
        <w:t xml:space="preserve"> valdes locekļa pienākumu izpilde ir</w:t>
      </w:r>
      <w:r w:rsidR="00465FE4">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darbība </w:t>
      </w:r>
      <w:proofErr w:type="spellStart"/>
      <w:r w:rsidRPr="00861206">
        <w:rPr>
          <w:rFonts w:ascii="Times New Roman" w:eastAsia="Times New Roman" w:hAnsi="Times New Roman"/>
          <w:sz w:val="27"/>
          <w:szCs w:val="27"/>
          <w:lang w:val="lv-LV"/>
        </w:rPr>
        <w:t>pašnodarbinātas</w:t>
      </w:r>
      <w:proofErr w:type="spellEnd"/>
      <w:r w:rsidRPr="00861206">
        <w:rPr>
          <w:rFonts w:ascii="Times New Roman" w:eastAsia="Times New Roman" w:hAnsi="Times New Roman"/>
          <w:sz w:val="27"/>
          <w:szCs w:val="27"/>
          <w:lang w:val="lv-LV"/>
        </w:rPr>
        <w:t xml:space="preserve"> personas statusā, saskaņā ar Regulu 883/2004 atlīdzība par valdes locekļu pienākumu</w:t>
      </w:r>
      <w:r w:rsidR="00465FE4">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izpildi Luksemburgas uzņēmumos ir </w:t>
      </w:r>
      <w:proofErr w:type="spellStart"/>
      <w:r w:rsidRPr="00861206">
        <w:rPr>
          <w:rFonts w:ascii="Times New Roman" w:eastAsia="Times New Roman" w:hAnsi="Times New Roman"/>
          <w:sz w:val="27"/>
          <w:szCs w:val="27"/>
          <w:lang w:val="lv-LV"/>
        </w:rPr>
        <w:t>pašnodarbinātas</w:t>
      </w:r>
      <w:proofErr w:type="spellEnd"/>
      <w:r w:rsidRPr="00861206">
        <w:rPr>
          <w:rFonts w:ascii="Times New Roman" w:eastAsia="Times New Roman" w:hAnsi="Times New Roman"/>
          <w:sz w:val="27"/>
          <w:szCs w:val="27"/>
          <w:lang w:val="lv-LV"/>
        </w:rPr>
        <w:t xml:space="preserve"> personas ienākums. Tādējādi saskaņā ar Regulu 883/2004</w:t>
      </w:r>
      <w:r w:rsidR="00465FE4">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sociālās apdrošināšanas iemaksas par valdes locekļa pienākumu izpildi Luksemburgā reģistrētā uzņēmumā</w:t>
      </w:r>
      <w:r w:rsidR="00465FE4">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veicamas </w:t>
      </w:r>
      <w:proofErr w:type="spellStart"/>
      <w:r w:rsidRPr="00861206">
        <w:rPr>
          <w:rFonts w:ascii="Times New Roman" w:eastAsia="Times New Roman" w:hAnsi="Times New Roman"/>
          <w:sz w:val="27"/>
          <w:szCs w:val="27"/>
          <w:lang w:val="lv-LV"/>
        </w:rPr>
        <w:t>pašnodarbinātās</w:t>
      </w:r>
      <w:proofErr w:type="spellEnd"/>
      <w:r w:rsidRPr="00861206">
        <w:rPr>
          <w:rFonts w:ascii="Times New Roman" w:eastAsia="Times New Roman" w:hAnsi="Times New Roman"/>
          <w:sz w:val="27"/>
          <w:szCs w:val="27"/>
          <w:lang w:val="lv-LV"/>
        </w:rPr>
        <w:t xml:space="preserve"> personas statusā.</w:t>
      </w:r>
    </w:p>
    <w:p w14:paraId="0843C336"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Regulas 883/2004 11. pants uzsver, ka personas, uz kurām attiecas šī regula, ir pakļautas tikai vienas dalībvalsts</w:t>
      </w:r>
      <w:r w:rsidR="00465FE4">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tiesību aktiem. Šos tiesību aktus nosaka saskaņā ar šo sadaļu. Persona, kas veic darbību nodarbinātas vai</w:t>
      </w:r>
      <w:r w:rsidR="00465FE4">
        <w:rPr>
          <w:rFonts w:ascii="Times New Roman" w:eastAsia="Times New Roman" w:hAnsi="Times New Roman"/>
          <w:sz w:val="27"/>
          <w:szCs w:val="27"/>
          <w:lang w:val="lv-LV"/>
        </w:rPr>
        <w:t xml:space="preserve"> </w:t>
      </w:r>
      <w:proofErr w:type="spellStart"/>
      <w:r w:rsidRPr="00861206">
        <w:rPr>
          <w:rFonts w:ascii="Times New Roman" w:eastAsia="Times New Roman" w:hAnsi="Times New Roman"/>
          <w:sz w:val="27"/>
          <w:szCs w:val="27"/>
          <w:lang w:val="lv-LV"/>
        </w:rPr>
        <w:t>pašnodarbinātas</w:t>
      </w:r>
      <w:proofErr w:type="spellEnd"/>
      <w:r w:rsidRPr="00861206">
        <w:rPr>
          <w:rFonts w:ascii="Times New Roman" w:eastAsia="Times New Roman" w:hAnsi="Times New Roman"/>
          <w:sz w:val="27"/>
          <w:szCs w:val="27"/>
          <w:lang w:val="lv-LV"/>
        </w:rPr>
        <w:t xml:space="preserve"> personas statusā kādā dalībvalstī, ir pakļauta minētās dalībvalsts tiesību aktiem, izņemot, ja</w:t>
      </w:r>
      <w:r w:rsidR="00465FE4">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Regulas 12.-16. pants nosaka citādāk (Regulas 883/2004 11. panta trešās daļas a) punkts).</w:t>
      </w:r>
    </w:p>
    <w:p w14:paraId="2AA4A192"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 xml:space="preserve">Persona, kas parasti veic darbību nodarbinātas personas statusā un darbību </w:t>
      </w:r>
      <w:proofErr w:type="spellStart"/>
      <w:r w:rsidRPr="00861206">
        <w:rPr>
          <w:rFonts w:ascii="Times New Roman" w:eastAsia="Times New Roman" w:hAnsi="Times New Roman"/>
          <w:sz w:val="27"/>
          <w:szCs w:val="27"/>
          <w:lang w:val="lv-LV"/>
        </w:rPr>
        <w:t>pašnodarbinātas</w:t>
      </w:r>
      <w:proofErr w:type="spellEnd"/>
      <w:r w:rsidRPr="00861206">
        <w:rPr>
          <w:rFonts w:ascii="Times New Roman" w:eastAsia="Times New Roman" w:hAnsi="Times New Roman"/>
          <w:sz w:val="27"/>
          <w:szCs w:val="27"/>
          <w:lang w:val="lv-LV"/>
        </w:rPr>
        <w:t xml:space="preserve"> personas statusā</w:t>
      </w:r>
      <w:r w:rsidR="00465FE4">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dažādās dalībvalstīs, ir pakļauta tās dalībvalsts tiesību aktiem, kur tā veic darbību nodarbinātas personas statusā,</w:t>
      </w:r>
      <w:r w:rsidR="00465FE4">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vai, ja viņa veic šādu darbību divās vai vairāk dalībvalstīs, – tiesību aktiem, ko nosaka saskaņā ar Regulas 883/2004</w:t>
      </w:r>
      <w:r w:rsidR="00465FE4">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13. panta 1. punktu.</w:t>
      </w:r>
      <w:r>
        <w:rPr>
          <w:rStyle w:val="FootnoteReference"/>
          <w:rFonts w:eastAsia="Times New Roman"/>
          <w:sz w:val="27"/>
          <w:szCs w:val="27"/>
          <w:lang w:val="lv-LV"/>
        </w:rPr>
        <w:footnoteReference w:id="2"/>
      </w:r>
    </w:p>
    <w:p w14:paraId="08D7254D" w14:textId="1606E2BD"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Pr>
          <w:rFonts w:ascii="Times New Roman" w:eastAsia="Times New Roman" w:hAnsi="Times New Roman"/>
          <w:sz w:val="27"/>
          <w:szCs w:val="27"/>
          <w:lang w:val="lv-LV"/>
        </w:rPr>
        <w:t>Iesniedzējs iesniegumā norāda, ka ņ</w:t>
      </w:r>
      <w:r w:rsidRPr="00861206">
        <w:rPr>
          <w:rFonts w:ascii="Times New Roman" w:eastAsia="Times New Roman" w:hAnsi="Times New Roman"/>
          <w:sz w:val="27"/>
          <w:szCs w:val="27"/>
          <w:lang w:val="lv-LV"/>
        </w:rPr>
        <w:t xml:space="preserve">emot vērā, ka </w:t>
      </w:r>
      <w:r>
        <w:rPr>
          <w:rFonts w:ascii="Times New Roman" w:eastAsia="Times New Roman" w:hAnsi="Times New Roman"/>
          <w:sz w:val="27"/>
          <w:szCs w:val="27"/>
          <w:lang w:val="lv-LV"/>
        </w:rPr>
        <w:t>Iesniedzējs</w:t>
      </w:r>
      <w:r w:rsidRPr="00861206">
        <w:rPr>
          <w:rFonts w:ascii="Times New Roman" w:eastAsia="Times New Roman" w:hAnsi="Times New Roman"/>
          <w:sz w:val="27"/>
          <w:szCs w:val="27"/>
          <w:lang w:val="lv-LV"/>
        </w:rPr>
        <w:t xml:space="preserve"> veic darbību Latvijas Republikā nodarbinātas personas statusā uzņēmumā AS “</w:t>
      </w:r>
      <w:r w:rsidR="00F443B3">
        <w:rPr>
          <w:rFonts w:ascii="Times New Roman" w:eastAsia="Times New Roman" w:hAnsi="Times New Roman"/>
          <w:sz w:val="27"/>
          <w:szCs w:val="27"/>
          <w:lang w:val="lv-LV"/>
        </w:rPr>
        <w:t>X</w:t>
      </w:r>
      <w:r w:rsidRPr="00861206">
        <w:rPr>
          <w:rFonts w:ascii="Times New Roman" w:eastAsia="Times New Roman" w:hAnsi="Times New Roman"/>
          <w:sz w:val="27"/>
          <w:szCs w:val="27"/>
          <w:lang w:val="lv-LV"/>
        </w:rPr>
        <w:t>”, kā</w:t>
      </w:r>
      <w:r>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arī darbību </w:t>
      </w:r>
      <w:proofErr w:type="spellStart"/>
      <w:r w:rsidRPr="00861206">
        <w:rPr>
          <w:rFonts w:ascii="Times New Roman" w:eastAsia="Times New Roman" w:hAnsi="Times New Roman"/>
          <w:sz w:val="27"/>
          <w:szCs w:val="27"/>
          <w:lang w:val="lv-LV"/>
        </w:rPr>
        <w:t>pašnodarbinātas</w:t>
      </w:r>
      <w:proofErr w:type="spellEnd"/>
      <w:r w:rsidRPr="00861206">
        <w:rPr>
          <w:rFonts w:ascii="Times New Roman" w:eastAsia="Times New Roman" w:hAnsi="Times New Roman"/>
          <w:sz w:val="27"/>
          <w:szCs w:val="27"/>
          <w:lang w:val="lv-LV"/>
        </w:rPr>
        <w:t xml:space="preserve"> personas statusā gan Latvijā, gan Luksemburgā, šajā gadījumā būtu piemērojams</w:t>
      </w:r>
      <w:r>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Regulas 883/2004 13. panta 1. punkts.</w:t>
      </w:r>
    </w:p>
    <w:p w14:paraId="40BEA47C"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lastRenderedPageBreak/>
        <w:t>Uz personu, kas parasti veic darbību nodarbinātas personas statusā divās vai vairāk dalībvalstīs, attiecas:</w:t>
      </w:r>
    </w:p>
    <w:p w14:paraId="6CB8F4A6"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a) dzīvesvietas dalībvalsts tiesību akti, ja viņa šajā dalībvalstī veic būtisku savas darbības daļu; vai</w:t>
      </w:r>
    </w:p>
    <w:p w14:paraId="0E8E68B6"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b) ja viņa dzīvesvietas dalībvalstī neveic būtisku savas darbības daļu:</w:t>
      </w:r>
    </w:p>
    <w:p w14:paraId="0853D0E2"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i. tās dalībvalsts tiesību akti, kurā ir uzņēmuma vai darba devēja juridiskā adrese vai uzņēmējdarbības vieta,</w:t>
      </w:r>
      <w:r w:rsidR="00695007">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ja šo personu nodarbina viens uzņēmums vai darba devējs; vai</w:t>
      </w:r>
    </w:p>
    <w:p w14:paraId="12811B83"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ii. tās dalībvalsts tiesību akti, kurā ir uzņēmumu vai darba devēju juridiskā adrese vai uzņēmējdarbības vieta,</w:t>
      </w:r>
      <w:r w:rsidR="00695007">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ja šo personu nodarbina divi vai vairāk uzņēmumi vai darba devēji, kuru juridiskā adrese vai</w:t>
      </w:r>
      <w:r w:rsidR="00695007">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uzņēmējdarbības</w:t>
      </w:r>
    </w:p>
    <w:p w14:paraId="7E0926E9"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iii. tās dalībvalsts tiesību akti, kurā ir uzņēmuma vai darba devēja juridiskā adrese vai uzņēmējdarbības vieta</w:t>
      </w:r>
      <w:r w:rsidR="00695007">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ārpus attiecīgās personas dzīvesvietas dalībvalsts, ja šo personu nodarbina divi vai vairāk uzņēmumi vai</w:t>
      </w:r>
      <w:r w:rsidR="00695007">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darba devēji, kuru juridiskā adrese vai uzņēmējdarbības vieta ir divās dalībvalstīs, no kurām viena ir</w:t>
      </w:r>
      <w:r w:rsidR="00695007">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dzīvesvietas dalībvalsts; vai</w:t>
      </w:r>
    </w:p>
    <w:p w14:paraId="4026ACEF"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iv. dzīvesvietas dalībvalsts tiesību akti, ja šo personu nodarbina divi vai vairāk uzņēmumi vai darba devēji,</w:t>
      </w:r>
      <w:r w:rsidR="00695007">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vismaz diviem no kuriem juridiskā adrese vai uzņēmējdarbības vieta ir dažādās dalībvalstīs ārpus</w:t>
      </w:r>
      <w:r w:rsidR="00695007">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dzīvesvietas dalībvalsts.</w:t>
      </w:r>
      <w:r>
        <w:rPr>
          <w:rStyle w:val="FootnoteReference"/>
          <w:rFonts w:eastAsia="Times New Roman"/>
          <w:sz w:val="27"/>
          <w:szCs w:val="27"/>
          <w:lang w:val="lv-LV"/>
        </w:rPr>
        <w:footnoteReference w:id="3"/>
      </w:r>
    </w:p>
    <w:p w14:paraId="26C52312"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Būtiska darbības daļa nozīmē, ka vismaz 25% personas darba laika ir pavadīti dzīvesvietas dalībvalstī un/vai</w:t>
      </w:r>
      <w:r w:rsidR="00695007">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vismaz 25% personas atalgojuma ir nopelnīti dzīvesvietas dalībvalstī.</w:t>
      </w:r>
      <w:r>
        <w:rPr>
          <w:rStyle w:val="FootnoteReference"/>
          <w:rFonts w:eastAsia="Times New Roman"/>
          <w:sz w:val="27"/>
          <w:szCs w:val="27"/>
          <w:lang w:val="lv-LV"/>
        </w:rPr>
        <w:footnoteReference w:id="4"/>
      </w:r>
    </w:p>
    <w:p w14:paraId="73DF1FA2"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Pr>
          <w:rFonts w:ascii="Times New Roman" w:eastAsia="Times New Roman" w:hAnsi="Times New Roman"/>
          <w:sz w:val="27"/>
          <w:szCs w:val="27"/>
          <w:lang w:val="lv-LV"/>
        </w:rPr>
        <w:t>Iesniedzējs l</w:t>
      </w:r>
      <w:r w:rsidRPr="00861206">
        <w:rPr>
          <w:rFonts w:ascii="Times New Roman" w:eastAsia="Times New Roman" w:hAnsi="Times New Roman"/>
          <w:sz w:val="27"/>
          <w:szCs w:val="27"/>
          <w:lang w:val="lv-LV"/>
        </w:rPr>
        <w:t>ūdz ņemt vērā, ka pavad</w:t>
      </w:r>
      <w:r w:rsidR="00CC0A62">
        <w:rPr>
          <w:rFonts w:ascii="Times New Roman" w:eastAsia="Times New Roman" w:hAnsi="Times New Roman"/>
          <w:sz w:val="27"/>
          <w:szCs w:val="27"/>
          <w:lang w:val="lv-LV"/>
        </w:rPr>
        <w:t>a</w:t>
      </w:r>
      <w:r w:rsidRPr="00861206">
        <w:rPr>
          <w:rFonts w:ascii="Times New Roman" w:eastAsia="Times New Roman" w:hAnsi="Times New Roman"/>
          <w:sz w:val="27"/>
          <w:szCs w:val="27"/>
          <w:lang w:val="lv-LV"/>
        </w:rPr>
        <w:t xml:space="preserve"> vairāk kā 25% no sava darba laika dzīvesvie</w:t>
      </w:r>
      <w:r w:rsidR="00CC0A62">
        <w:rPr>
          <w:rFonts w:ascii="Times New Roman" w:eastAsia="Times New Roman" w:hAnsi="Times New Roman"/>
          <w:sz w:val="27"/>
          <w:szCs w:val="27"/>
          <w:lang w:val="lv-LV"/>
        </w:rPr>
        <w:t>tas valstī – Latvijas Republikā</w:t>
      </w:r>
      <w:r w:rsidRPr="00861206">
        <w:rPr>
          <w:rFonts w:ascii="Times New Roman" w:eastAsia="Times New Roman" w:hAnsi="Times New Roman"/>
          <w:sz w:val="27"/>
          <w:szCs w:val="27"/>
          <w:lang w:val="lv-LV"/>
        </w:rPr>
        <w:t>, līdz</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ar to Regulas 883/2004 13. panta pirmās daļas “a” punkts izpildās un </w:t>
      </w:r>
      <w:r w:rsidR="00CC0A62">
        <w:rPr>
          <w:rFonts w:ascii="Times New Roman" w:eastAsia="Times New Roman" w:hAnsi="Times New Roman"/>
          <w:sz w:val="27"/>
          <w:szCs w:val="27"/>
          <w:lang w:val="lv-LV"/>
        </w:rPr>
        <w:t>Iesniedzēj</w:t>
      </w:r>
      <w:r w:rsidRPr="00861206">
        <w:rPr>
          <w:rFonts w:ascii="Times New Roman" w:eastAsia="Times New Roman" w:hAnsi="Times New Roman"/>
          <w:sz w:val="27"/>
          <w:szCs w:val="27"/>
          <w:lang w:val="lv-LV"/>
        </w:rPr>
        <w:t xml:space="preserve">s </w:t>
      </w:r>
      <w:r w:rsidR="00CC0A62">
        <w:rPr>
          <w:rFonts w:ascii="Times New Roman" w:eastAsia="Times New Roman" w:hAnsi="Times New Roman"/>
          <w:sz w:val="27"/>
          <w:szCs w:val="27"/>
          <w:lang w:val="lv-LV"/>
        </w:rPr>
        <w:t>ir</w:t>
      </w:r>
      <w:r w:rsidRPr="00861206">
        <w:rPr>
          <w:rFonts w:ascii="Times New Roman" w:eastAsia="Times New Roman" w:hAnsi="Times New Roman"/>
          <w:sz w:val="27"/>
          <w:szCs w:val="27"/>
          <w:lang w:val="lv-LV"/>
        </w:rPr>
        <w:t xml:space="preserve"> pakļauts Latvijas Republikas sociālās</w:t>
      </w:r>
      <w:r w:rsidR="00CC0A62">
        <w:rPr>
          <w:rFonts w:ascii="Times New Roman" w:eastAsia="Times New Roman" w:hAnsi="Times New Roman"/>
          <w:sz w:val="27"/>
          <w:szCs w:val="27"/>
          <w:lang w:val="lv-LV"/>
        </w:rPr>
        <w:t xml:space="preserve"> </w:t>
      </w:r>
      <w:r w:rsidR="00CC0A62" w:rsidRPr="00CC0A62">
        <w:rPr>
          <w:rFonts w:ascii="Times New Roman" w:eastAsia="Times New Roman" w:hAnsi="Times New Roman"/>
          <w:sz w:val="27"/>
          <w:szCs w:val="27"/>
          <w:lang w:val="lv-LV"/>
        </w:rPr>
        <w:t>Eiropas Parlamenta un Padomes Regula (EK) Nr. 883/2004 13. panta pirmā daļa</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apdrošināšanas sistēmai. Attiecīgi </w:t>
      </w:r>
      <w:r w:rsidR="00CC0A62">
        <w:rPr>
          <w:rFonts w:ascii="Times New Roman" w:eastAsia="Times New Roman" w:hAnsi="Times New Roman"/>
          <w:sz w:val="27"/>
          <w:szCs w:val="27"/>
          <w:lang w:val="lv-LV"/>
        </w:rPr>
        <w:t xml:space="preserve">Iesniedzējs </w:t>
      </w:r>
      <w:r w:rsidRPr="00861206">
        <w:rPr>
          <w:rFonts w:ascii="Times New Roman" w:eastAsia="Times New Roman" w:hAnsi="Times New Roman"/>
          <w:sz w:val="27"/>
          <w:szCs w:val="27"/>
          <w:lang w:val="lv-LV"/>
        </w:rPr>
        <w:t>secin</w:t>
      </w:r>
      <w:r w:rsidR="00CC0A62">
        <w:rPr>
          <w:rFonts w:ascii="Times New Roman" w:eastAsia="Times New Roman" w:hAnsi="Times New Roman"/>
          <w:sz w:val="27"/>
          <w:szCs w:val="27"/>
          <w:lang w:val="lv-LV"/>
        </w:rPr>
        <w:t>a</w:t>
      </w:r>
      <w:r w:rsidRPr="00861206">
        <w:rPr>
          <w:rFonts w:ascii="Times New Roman" w:eastAsia="Times New Roman" w:hAnsi="Times New Roman"/>
          <w:sz w:val="27"/>
          <w:szCs w:val="27"/>
          <w:lang w:val="lv-LV"/>
        </w:rPr>
        <w:t>, ka VSAOI no atlīdzības, kuru izmaksā Luksemburgas uzņēmumi par</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valdes locekļa pienākumu izpildi </w:t>
      </w:r>
      <w:proofErr w:type="spellStart"/>
      <w:r w:rsidRPr="00861206">
        <w:rPr>
          <w:rFonts w:ascii="Times New Roman" w:eastAsia="Times New Roman" w:hAnsi="Times New Roman"/>
          <w:sz w:val="27"/>
          <w:szCs w:val="27"/>
          <w:lang w:val="lv-LV"/>
        </w:rPr>
        <w:t>pašnodarbinātas</w:t>
      </w:r>
      <w:proofErr w:type="spellEnd"/>
      <w:r w:rsidRPr="00861206">
        <w:rPr>
          <w:rFonts w:ascii="Times New Roman" w:eastAsia="Times New Roman" w:hAnsi="Times New Roman"/>
          <w:sz w:val="27"/>
          <w:szCs w:val="27"/>
          <w:lang w:val="lv-LV"/>
        </w:rPr>
        <w:t xml:space="preserve"> personas statusā Luksemburgā, jāveic Latvijas Republikā</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atbilstoši Latvijas Republikas normatīvajiem aktiem, kuri nosaka VSAOI samaksas kārtību.</w:t>
      </w:r>
    </w:p>
    <w:p w14:paraId="51CD8F99"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b/>
          <w:bCs/>
          <w:sz w:val="27"/>
          <w:szCs w:val="27"/>
          <w:lang w:val="lv-LV"/>
        </w:rPr>
      </w:pPr>
      <w:r w:rsidRPr="00861206">
        <w:rPr>
          <w:rFonts w:ascii="Times New Roman" w:eastAsia="Times New Roman" w:hAnsi="Times New Roman"/>
          <w:b/>
          <w:bCs/>
          <w:sz w:val="27"/>
          <w:szCs w:val="27"/>
          <w:lang w:val="lv-LV"/>
        </w:rPr>
        <w:t>2. VSAOI samaksas kārtība</w:t>
      </w:r>
    </w:p>
    <w:p w14:paraId="560AC343"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Saskaņā ar likuma “Par valsts sociālo apdrošināšanu” (turpmāk tekstā – VSA likums) 1. panta trešās h) punktu</w:t>
      </w:r>
      <w:r w:rsidR="00CC0A62">
        <w:rPr>
          <w:rFonts w:ascii="Times New Roman" w:eastAsia="Times New Roman" w:hAnsi="Times New Roman"/>
          <w:sz w:val="27"/>
          <w:szCs w:val="27"/>
          <w:lang w:val="lv-LV"/>
        </w:rPr>
        <w:t xml:space="preserve"> </w:t>
      </w:r>
      <w:proofErr w:type="spellStart"/>
      <w:r w:rsidRPr="00861206">
        <w:rPr>
          <w:rFonts w:ascii="Times New Roman" w:eastAsia="Times New Roman" w:hAnsi="Times New Roman"/>
          <w:sz w:val="27"/>
          <w:szCs w:val="27"/>
          <w:lang w:val="lv-LV"/>
        </w:rPr>
        <w:t>pašnodarbinātais</w:t>
      </w:r>
      <w:proofErr w:type="spellEnd"/>
      <w:r w:rsidRPr="00861206">
        <w:rPr>
          <w:rFonts w:ascii="Times New Roman" w:eastAsia="Times New Roman" w:hAnsi="Times New Roman"/>
          <w:sz w:val="27"/>
          <w:szCs w:val="27"/>
          <w:lang w:val="lv-LV"/>
        </w:rPr>
        <w:t xml:space="preserve"> ir persona, kura gūst ienākumu (vai ieņēmumus) kā cita fiziskā persona, kuras pastāvīgā</w:t>
      </w:r>
      <w:r w:rsidR="00CC0A62">
        <w:rPr>
          <w:rFonts w:ascii="Times New Roman" w:eastAsia="Times New Roman" w:hAnsi="Times New Roman"/>
          <w:sz w:val="27"/>
          <w:szCs w:val="27"/>
          <w:lang w:val="lv-LV"/>
        </w:rPr>
        <w:t xml:space="preserve"> </w:t>
      </w:r>
      <w:r w:rsidR="00CC0A62" w:rsidRPr="00CC0A62">
        <w:rPr>
          <w:rFonts w:ascii="Times New Roman" w:eastAsia="Times New Roman" w:hAnsi="Times New Roman"/>
          <w:sz w:val="27"/>
          <w:szCs w:val="27"/>
          <w:lang w:val="lv-LV"/>
        </w:rPr>
        <w:t>Eiropas Parlamenta un Padomes Regula (EK) Nr. 883/2004 13. panta pirmā daļa</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dzīvesvieta ir Latvijas Republikā un kura reģistrējusies kā saimnieciskajā darbībā gūtā ienākuma nodokļa</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maksātāja.</w:t>
      </w:r>
    </w:p>
    <w:p w14:paraId="75F1C3A5"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Pr>
          <w:rFonts w:ascii="Times New Roman" w:eastAsia="Times New Roman" w:hAnsi="Times New Roman"/>
          <w:sz w:val="27"/>
          <w:szCs w:val="27"/>
          <w:lang w:val="lv-LV"/>
        </w:rPr>
        <w:t>Iesniedzējs vēl</w:t>
      </w:r>
      <w:r w:rsidR="008042BB">
        <w:rPr>
          <w:rFonts w:ascii="Times New Roman" w:eastAsia="Times New Roman" w:hAnsi="Times New Roman"/>
          <w:sz w:val="27"/>
          <w:szCs w:val="27"/>
          <w:lang w:val="lv-LV"/>
        </w:rPr>
        <w:t>ā</w:t>
      </w:r>
      <w:r w:rsidRPr="00861206">
        <w:rPr>
          <w:rFonts w:ascii="Times New Roman" w:eastAsia="Times New Roman" w:hAnsi="Times New Roman"/>
          <w:sz w:val="27"/>
          <w:szCs w:val="27"/>
          <w:lang w:val="lv-LV"/>
        </w:rPr>
        <w:t xml:space="preserve">s norādīt, ka </w:t>
      </w:r>
      <w:r>
        <w:rPr>
          <w:rFonts w:ascii="Times New Roman" w:eastAsia="Times New Roman" w:hAnsi="Times New Roman"/>
          <w:sz w:val="27"/>
          <w:szCs w:val="27"/>
          <w:lang w:val="lv-LV"/>
        </w:rPr>
        <w:t xml:space="preserve">Iesniedzēja </w:t>
      </w:r>
      <w:r w:rsidRPr="00861206">
        <w:rPr>
          <w:rFonts w:ascii="Times New Roman" w:eastAsia="Times New Roman" w:hAnsi="Times New Roman"/>
          <w:sz w:val="27"/>
          <w:szCs w:val="27"/>
          <w:lang w:val="lv-LV"/>
        </w:rPr>
        <w:t xml:space="preserve">pastāvīgā dzīvesvieta ir Latvijas Republikā, kā arī </w:t>
      </w:r>
      <w:r>
        <w:rPr>
          <w:rFonts w:ascii="Times New Roman" w:eastAsia="Times New Roman" w:hAnsi="Times New Roman"/>
          <w:sz w:val="27"/>
          <w:szCs w:val="27"/>
          <w:lang w:val="lv-LV"/>
        </w:rPr>
        <w:t>Iesniedzējs ir</w:t>
      </w:r>
      <w:r w:rsidRPr="00861206">
        <w:rPr>
          <w:rFonts w:ascii="Times New Roman" w:eastAsia="Times New Roman" w:hAnsi="Times New Roman"/>
          <w:sz w:val="27"/>
          <w:szCs w:val="27"/>
          <w:lang w:val="lv-LV"/>
        </w:rPr>
        <w:t xml:space="preserve"> reģistrēts kā saimnieciskās</w:t>
      </w:r>
      <w:r>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darbības veicējs. Tādējādi, saskaņā ar Latvijas Republikas normatīvajiem aktiem </w:t>
      </w:r>
      <w:r>
        <w:rPr>
          <w:rFonts w:ascii="Times New Roman" w:eastAsia="Times New Roman" w:hAnsi="Times New Roman"/>
          <w:sz w:val="27"/>
          <w:szCs w:val="27"/>
          <w:lang w:val="lv-LV"/>
        </w:rPr>
        <w:t>ir</w:t>
      </w:r>
      <w:r w:rsidRPr="00861206">
        <w:rPr>
          <w:rFonts w:ascii="Times New Roman" w:eastAsia="Times New Roman" w:hAnsi="Times New Roman"/>
          <w:sz w:val="27"/>
          <w:szCs w:val="27"/>
          <w:lang w:val="lv-LV"/>
        </w:rPr>
        <w:t xml:space="preserve"> uzskatāms par</w:t>
      </w:r>
      <w:r>
        <w:rPr>
          <w:rFonts w:ascii="Times New Roman" w:eastAsia="Times New Roman" w:hAnsi="Times New Roman"/>
          <w:sz w:val="27"/>
          <w:szCs w:val="27"/>
          <w:lang w:val="lv-LV"/>
        </w:rPr>
        <w:t xml:space="preserve"> </w:t>
      </w:r>
      <w:r w:rsidRPr="00CC0A62">
        <w:rPr>
          <w:rFonts w:ascii="Times New Roman" w:eastAsia="Times New Roman" w:hAnsi="Times New Roman"/>
          <w:sz w:val="27"/>
          <w:szCs w:val="27"/>
          <w:lang w:val="lv-LV"/>
        </w:rPr>
        <w:t>Eiropas Parlamenta un Padomes Regula (EK) Nr. 883/2004 13. panta pirmā daļa</w:t>
      </w:r>
      <w:r>
        <w:rPr>
          <w:rFonts w:ascii="Times New Roman" w:eastAsia="Times New Roman" w:hAnsi="Times New Roman"/>
          <w:sz w:val="27"/>
          <w:szCs w:val="27"/>
          <w:lang w:val="lv-LV"/>
        </w:rPr>
        <w:t xml:space="preserve"> </w:t>
      </w:r>
      <w:proofErr w:type="spellStart"/>
      <w:r w:rsidRPr="00861206">
        <w:rPr>
          <w:rFonts w:ascii="Times New Roman" w:eastAsia="Times New Roman" w:hAnsi="Times New Roman"/>
          <w:sz w:val="27"/>
          <w:szCs w:val="27"/>
          <w:lang w:val="lv-LV"/>
        </w:rPr>
        <w:t>pašnodarbināto</w:t>
      </w:r>
      <w:proofErr w:type="spellEnd"/>
      <w:r w:rsidRPr="00861206">
        <w:rPr>
          <w:rFonts w:ascii="Times New Roman" w:eastAsia="Times New Roman" w:hAnsi="Times New Roman"/>
          <w:sz w:val="27"/>
          <w:szCs w:val="27"/>
          <w:lang w:val="lv-LV"/>
        </w:rPr>
        <w:t xml:space="preserve"> personu.</w:t>
      </w:r>
    </w:p>
    <w:p w14:paraId="56EB76C5"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Latvijas Republikas sociālajai apdrošināšanai obligāti ir pakļauti visi 15 gadu vecumu sasniegušie darba ņēmēji,</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kurus nodarbina darba devējs </w:t>
      </w:r>
      <w:r w:rsidRPr="00257EDE">
        <w:rPr>
          <w:rFonts w:ascii="Times New Roman" w:eastAsia="Times New Roman" w:hAnsi="Times New Roman"/>
          <w:sz w:val="27"/>
          <w:szCs w:val="27"/>
          <w:lang w:val="lv-LV"/>
        </w:rPr>
        <w:t>&lt;…&gt;</w:t>
      </w:r>
      <w:r w:rsidRPr="00861206">
        <w:rPr>
          <w:rFonts w:ascii="Times New Roman" w:eastAsia="Times New Roman" w:hAnsi="Times New Roman"/>
          <w:sz w:val="27"/>
          <w:szCs w:val="27"/>
          <w:lang w:val="lv-LV"/>
        </w:rPr>
        <w:t xml:space="preserve"> un </w:t>
      </w:r>
      <w:proofErr w:type="spellStart"/>
      <w:r w:rsidRPr="00861206">
        <w:rPr>
          <w:rFonts w:ascii="Times New Roman" w:eastAsia="Times New Roman" w:hAnsi="Times New Roman"/>
          <w:sz w:val="27"/>
          <w:szCs w:val="27"/>
          <w:lang w:val="lv-LV"/>
        </w:rPr>
        <w:lastRenderedPageBreak/>
        <w:t>pašnodarbinātie</w:t>
      </w:r>
      <w:proofErr w:type="spellEnd"/>
      <w:r w:rsidRPr="00861206">
        <w:rPr>
          <w:rFonts w:ascii="Times New Roman" w:eastAsia="Times New Roman" w:hAnsi="Times New Roman"/>
          <w:sz w:val="27"/>
          <w:szCs w:val="27"/>
          <w:lang w:val="lv-LV"/>
        </w:rPr>
        <w:t>.</w:t>
      </w:r>
      <w:r>
        <w:rPr>
          <w:rStyle w:val="FootnoteReference"/>
          <w:rFonts w:eastAsia="Times New Roman"/>
          <w:sz w:val="27"/>
          <w:szCs w:val="27"/>
          <w:lang w:val="lv-LV"/>
        </w:rPr>
        <w:footnoteReference w:id="5"/>
      </w:r>
      <w:r w:rsidRPr="00861206">
        <w:rPr>
          <w:rFonts w:ascii="Times New Roman" w:eastAsia="Times New Roman" w:hAnsi="Times New Roman"/>
          <w:sz w:val="27"/>
          <w:szCs w:val="27"/>
          <w:lang w:val="lv-LV"/>
        </w:rPr>
        <w:t xml:space="preserve"> Attiecīgi, </w:t>
      </w:r>
      <w:r w:rsidR="00CC0A62">
        <w:rPr>
          <w:rFonts w:ascii="Times New Roman" w:eastAsia="Times New Roman" w:hAnsi="Times New Roman"/>
          <w:sz w:val="27"/>
          <w:szCs w:val="27"/>
          <w:lang w:val="lv-LV"/>
        </w:rPr>
        <w:t>Iesniedzējs ir</w:t>
      </w:r>
      <w:r w:rsidRPr="00861206">
        <w:rPr>
          <w:rFonts w:ascii="Times New Roman" w:eastAsia="Times New Roman" w:hAnsi="Times New Roman"/>
          <w:sz w:val="27"/>
          <w:szCs w:val="27"/>
          <w:lang w:val="lv-LV"/>
        </w:rPr>
        <w:t xml:space="preserve"> pakļauts obligātajai sociālajai</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apdrošināšanai kā </w:t>
      </w:r>
      <w:proofErr w:type="spellStart"/>
      <w:r w:rsidRPr="00861206">
        <w:rPr>
          <w:rFonts w:ascii="Times New Roman" w:eastAsia="Times New Roman" w:hAnsi="Times New Roman"/>
          <w:sz w:val="27"/>
          <w:szCs w:val="27"/>
          <w:lang w:val="lv-LV"/>
        </w:rPr>
        <w:t>pašnodarbinātā</w:t>
      </w:r>
      <w:proofErr w:type="spellEnd"/>
      <w:r w:rsidRPr="00861206">
        <w:rPr>
          <w:rFonts w:ascii="Times New Roman" w:eastAsia="Times New Roman" w:hAnsi="Times New Roman"/>
          <w:sz w:val="27"/>
          <w:szCs w:val="27"/>
          <w:lang w:val="lv-LV"/>
        </w:rPr>
        <w:t xml:space="preserve"> persona.</w:t>
      </w:r>
    </w:p>
    <w:p w14:paraId="223837B7"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Pr>
          <w:rFonts w:ascii="Times New Roman" w:eastAsia="Times New Roman" w:hAnsi="Times New Roman"/>
          <w:sz w:val="27"/>
          <w:szCs w:val="27"/>
          <w:lang w:val="lv-LV"/>
        </w:rPr>
        <w:t xml:space="preserve">Iesniedzējs iesniegumā </w:t>
      </w:r>
      <w:r w:rsidR="00CC0A62">
        <w:rPr>
          <w:rFonts w:ascii="Times New Roman" w:eastAsia="Times New Roman" w:hAnsi="Times New Roman"/>
          <w:sz w:val="27"/>
          <w:szCs w:val="27"/>
          <w:lang w:val="lv-LV"/>
        </w:rPr>
        <w:t>norāda, ka p</w:t>
      </w:r>
      <w:r w:rsidRPr="00861206">
        <w:rPr>
          <w:rFonts w:ascii="Times New Roman" w:eastAsia="Times New Roman" w:hAnsi="Times New Roman"/>
          <w:sz w:val="27"/>
          <w:szCs w:val="27"/>
          <w:lang w:val="lv-LV"/>
        </w:rPr>
        <w:t xml:space="preserve">amatojoties uz VSA likuma 14. panta otro daļu, </w:t>
      </w:r>
      <w:proofErr w:type="spellStart"/>
      <w:r w:rsidRPr="00861206">
        <w:rPr>
          <w:rFonts w:ascii="Times New Roman" w:eastAsia="Times New Roman" w:hAnsi="Times New Roman"/>
          <w:sz w:val="27"/>
          <w:szCs w:val="27"/>
          <w:lang w:val="lv-LV"/>
        </w:rPr>
        <w:t>pašnodarbinātā</w:t>
      </w:r>
      <w:proofErr w:type="spellEnd"/>
      <w:r w:rsidRPr="00861206">
        <w:rPr>
          <w:rFonts w:ascii="Times New Roman" w:eastAsia="Times New Roman" w:hAnsi="Times New Roman"/>
          <w:sz w:val="27"/>
          <w:szCs w:val="27"/>
          <w:lang w:val="lv-LV"/>
        </w:rPr>
        <w:t xml:space="preserve"> obligāto iemaksu objekts ir brīvi izraudzīti</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ienākumi no preču ražošanas, darbu izpildes, pakalpojumu sniegšanas, radošās un profesionālās darbības un citi</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ienākumi no saimnieciskās darbības, izņemot ienākumu, kuru fiziskā persona, kas minēta šā likuma 6. panta</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septītajā, vienpadsmitajā vai trīspadsmitajā daļā, gūst no zemnieku (zvejnieku) saimniecības, sava nekustamā</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īpašuma, personīgajā palīgsaimniecībā vai piemājas saimniecībā pašas saražotās produkcijas, autortiesībām un</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blakustiesībām.</w:t>
      </w:r>
    </w:p>
    <w:p w14:paraId="61BE1A48"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Ņemot vērā Regulas 883/2004 1. panta b) punkta nosacījumus attiecībā uz darbības klasificēšanu par darbību</w:t>
      </w:r>
      <w:r w:rsidR="00CC0A62">
        <w:rPr>
          <w:rFonts w:ascii="Times New Roman" w:eastAsia="Times New Roman" w:hAnsi="Times New Roman"/>
          <w:sz w:val="27"/>
          <w:szCs w:val="27"/>
          <w:lang w:val="lv-LV"/>
        </w:rPr>
        <w:t xml:space="preserve"> </w:t>
      </w:r>
      <w:proofErr w:type="spellStart"/>
      <w:r w:rsidRPr="00861206">
        <w:rPr>
          <w:rFonts w:ascii="Times New Roman" w:eastAsia="Times New Roman" w:hAnsi="Times New Roman"/>
          <w:sz w:val="27"/>
          <w:szCs w:val="27"/>
          <w:lang w:val="lv-LV"/>
        </w:rPr>
        <w:t>pašnodarbinātas</w:t>
      </w:r>
      <w:proofErr w:type="spellEnd"/>
      <w:r w:rsidRPr="00861206">
        <w:rPr>
          <w:rFonts w:ascii="Times New Roman" w:eastAsia="Times New Roman" w:hAnsi="Times New Roman"/>
          <w:sz w:val="27"/>
          <w:szCs w:val="27"/>
          <w:lang w:val="lv-LV"/>
        </w:rPr>
        <w:t xml:space="preserve"> personas statusā, atlīdzība, kuru </w:t>
      </w:r>
      <w:r w:rsidR="00CC0A62">
        <w:rPr>
          <w:rFonts w:ascii="Times New Roman" w:eastAsia="Times New Roman" w:hAnsi="Times New Roman"/>
          <w:sz w:val="27"/>
          <w:szCs w:val="27"/>
          <w:lang w:val="lv-LV"/>
        </w:rPr>
        <w:t>Iesniedzējam</w:t>
      </w:r>
      <w:r w:rsidRPr="00861206">
        <w:rPr>
          <w:rFonts w:ascii="Times New Roman" w:eastAsia="Times New Roman" w:hAnsi="Times New Roman"/>
          <w:sz w:val="27"/>
          <w:szCs w:val="27"/>
          <w:lang w:val="lv-LV"/>
        </w:rPr>
        <w:t xml:space="preserve"> izmaksā Luksemburgas uzņēmumi par valdes locekļa</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pienākumu izpildi, ir uzskatāma par </w:t>
      </w:r>
      <w:proofErr w:type="spellStart"/>
      <w:r w:rsidRPr="00861206">
        <w:rPr>
          <w:rFonts w:ascii="Times New Roman" w:eastAsia="Times New Roman" w:hAnsi="Times New Roman"/>
          <w:sz w:val="27"/>
          <w:szCs w:val="27"/>
          <w:lang w:val="lv-LV"/>
        </w:rPr>
        <w:t>pašnodarbinātās</w:t>
      </w:r>
      <w:proofErr w:type="spellEnd"/>
      <w:r w:rsidRPr="00861206">
        <w:rPr>
          <w:rFonts w:ascii="Times New Roman" w:eastAsia="Times New Roman" w:hAnsi="Times New Roman"/>
          <w:sz w:val="27"/>
          <w:szCs w:val="27"/>
          <w:lang w:val="lv-LV"/>
        </w:rPr>
        <w:t xml:space="preserve"> personas ienākumu. Tādējādi, atlīdzība ir pakļauta VSAOI</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uzlikšanai Latvijā kā ienākums no saimnieciskās darbības.</w:t>
      </w:r>
    </w:p>
    <w:p w14:paraId="55031BD7"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b/>
          <w:bCs/>
          <w:sz w:val="27"/>
          <w:szCs w:val="27"/>
          <w:lang w:val="lv-LV"/>
        </w:rPr>
      </w:pPr>
      <w:r w:rsidRPr="00861206">
        <w:rPr>
          <w:rFonts w:ascii="Times New Roman" w:eastAsia="Times New Roman" w:hAnsi="Times New Roman"/>
          <w:b/>
          <w:bCs/>
          <w:sz w:val="27"/>
          <w:szCs w:val="27"/>
          <w:lang w:val="lv-LV"/>
        </w:rPr>
        <w:t>SECINĀJUMI</w:t>
      </w:r>
    </w:p>
    <w:p w14:paraId="734FDF38"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 xml:space="preserve">Pamatojoties uz šajā vēstulē iekļauto argumentāciju, </w:t>
      </w:r>
      <w:r w:rsidR="00CC0A62">
        <w:rPr>
          <w:rFonts w:ascii="Times New Roman" w:eastAsia="Times New Roman" w:hAnsi="Times New Roman"/>
          <w:sz w:val="27"/>
          <w:szCs w:val="27"/>
          <w:lang w:val="lv-LV"/>
        </w:rPr>
        <w:t xml:space="preserve">Iesniedzējs </w:t>
      </w:r>
      <w:r w:rsidRPr="00861206">
        <w:rPr>
          <w:rFonts w:ascii="Times New Roman" w:eastAsia="Times New Roman" w:hAnsi="Times New Roman"/>
          <w:sz w:val="27"/>
          <w:szCs w:val="27"/>
          <w:lang w:val="lv-LV"/>
        </w:rPr>
        <w:t>lūdz VID un VSAA apstiprināt izpratnes pareizību,</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ka:</w:t>
      </w:r>
    </w:p>
    <w:p w14:paraId="5A33588F"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 xml:space="preserve">1. Saskaņā ar Regulas 883/2004 1. panta b) punktu darbība </w:t>
      </w:r>
      <w:proofErr w:type="spellStart"/>
      <w:r w:rsidRPr="00861206">
        <w:rPr>
          <w:rFonts w:ascii="Times New Roman" w:eastAsia="Times New Roman" w:hAnsi="Times New Roman"/>
          <w:sz w:val="27"/>
          <w:szCs w:val="27"/>
          <w:lang w:val="lv-LV"/>
        </w:rPr>
        <w:t>pašnodarbinātas</w:t>
      </w:r>
      <w:proofErr w:type="spellEnd"/>
      <w:r w:rsidRPr="00861206">
        <w:rPr>
          <w:rFonts w:ascii="Times New Roman" w:eastAsia="Times New Roman" w:hAnsi="Times New Roman"/>
          <w:sz w:val="27"/>
          <w:szCs w:val="27"/>
          <w:lang w:val="lv-LV"/>
        </w:rPr>
        <w:t xml:space="preserve"> personas statusā ir darbība, ko par</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tādu uzskata tās dalībvalsts sociālās nodrošināšanas tiesību aktu piemērošanas nolūkā, kurā tiek veikta minētā</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darbība. Tā kā valdes locekļa pienākumu izpilde Luksemburgā uzskatāma par darbību </w:t>
      </w:r>
      <w:proofErr w:type="spellStart"/>
      <w:r w:rsidRPr="00861206">
        <w:rPr>
          <w:rFonts w:ascii="Times New Roman" w:eastAsia="Times New Roman" w:hAnsi="Times New Roman"/>
          <w:sz w:val="27"/>
          <w:szCs w:val="27"/>
          <w:lang w:val="lv-LV"/>
        </w:rPr>
        <w:t>pašnodarbinātas</w:t>
      </w:r>
      <w:proofErr w:type="spellEnd"/>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personas statusā, </w:t>
      </w:r>
      <w:r w:rsidR="00CC0A62">
        <w:rPr>
          <w:rFonts w:ascii="Times New Roman" w:eastAsia="Times New Roman" w:hAnsi="Times New Roman"/>
          <w:sz w:val="27"/>
          <w:szCs w:val="27"/>
          <w:lang w:val="lv-LV"/>
        </w:rPr>
        <w:t>Iesniedzējam</w:t>
      </w:r>
      <w:r w:rsidRPr="00861206">
        <w:rPr>
          <w:rFonts w:ascii="Times New Roman" w:eastAsia="Times New Roman" w:hAnsi="Times New Roman"/>
          <w:sz w:val="27"/>
          <w:szCs w:val="27"/>
          <w:lang w:val="lv-LV"/>
        </w:rPr>
        <w:t>, saskaņā ar Regulu 883/2004 jāveic VSAOI par valdes</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locekļa pienākumu izpildi Luksemburgas uzņēmumos kā </w:t>
      </w:r>
      <w:proofErr w:type="spellStart"/>
      <w:r w:rsidRPr="00861206">
        <w:rPr>
          <w:rFonts w:ascii="Times New Roman" w:eastAsia="Times New Roman" w:hAnsi="Times New Roman"/>
          <w:sz w:val="27"/>
          <w:szCs w:val="27"/>
          <w:lang w:val="lv-LV"/>
        </w:rPr>
        <w:t>pašnodarbinātai</w:t>
      </w:r>
      <w:proofErr w:type="spellEnd"/>
      <w:r w:rsidRPr="00861206">
        <w:rPr>
          <w:rFonts w:ascii="Times New Roman" w:eastAsia="Times New Roman" w:hAnsi="Times New Roman"/>
          <w:sz w:val="27"/>
          <w:szCs w:val="27"/>
          <w:lang w:val="lv-LV"/>
        </w:rPr>
        <w:t xml:space="preserve"> personai;</w:t>
      </w:r>
    </w:p>
    <w:p w14:paraId="7ED95178" w14:textId="77777777" w:rsidR="00861206" w:rsidRPr="00861206" w:rsidRDefault="00445659" w:rsidP="00861206">
      <w:pPr>
        <w:widowControl/>
        <w:tabs>
          <w:tab w:val="left" w:pos="709"/>
        </w:tabs>
        <w:spacing w:after="0" w:line="240" w:lineRule="auto"/>
        <w:ind w:firstLine="720"/>
        <w:jc w:val="both"/>
        <w:rPr>
          <w:rFonts w:ascii="Times New Roman" w:eastAsia="Times New Roman" w:hAnsi="Times New Roman"/>
          <w:sz w:val="27"/>
          <w:szCs w:val="27"/>
          <w:lang w:val="lv-LV"/>
        </w:rPr>
      </w:pPr>
      <w:r w:rsidRPr="00861206">
        <w:rPr>
          <w:rFonts w:ascii="Times New Roman" w:eastAsia="Times New Roman" w:hAnsi="Times New Roman"/>
          <w:sz w:val="27"/>
          <w:szCs w:val="27"/>
          <w:lang w:val="lv-LV"/>
        </w:rPr>
        <w:t xml:space="preserve">2. Saskaņā ar Regulu 883/2004 </w:t>
      </w:r>
      <w:r w:rsidR="00CC0A62">
        <w:rPr>
          <w:rFonts w:ascii="Times New Roman" w:eastAsia="Times New Roman" w:hAnsi="Times New Roman"/>
          <w:sz w:val="27"/>
          <w:szCs w:val="27"/>
          <w:lang w:val="lv-LV"/>
        </w:rPr>
        <w:t>Iesniedzēj</w:t>
      </w:r>
      <w:r w:rsidRPr="00861206">
        <w:rPr>
          <w:rFonts w:ascii="Times New Roman" w:eastAsia="Times New Roman" w:hAnsi="Times New Roman"/>
          <w:sz w:val="27"/>
          <w:szCs w:val="27"/>
          <w:lang w:val="lv-LV"/>
        </w:rPr>
        <w:t xml:space="preserve">s, </w:t>
      </w:r>
      <w:r w:rsidR="00CC0A62">
        <w:rPr>
          <w:rFonts w:ascii="Times New Roman" w:eastAsia="Times New Roman" w:hAnsi="Times New Roman"/>
          <w:sz w:val="27"/>
          <w:szCs w:val="27"/>
          <w:lang w:val="lv-LV"/>
        </w:rPr>
        <w:t>ir</w:t>
      </w:r>
      <w:r w:rsidRPr="00861206">
        <w:rPr>
          <w:rFonts w:ascii="Times New Roman" w:eastAsia="Times New Roman" w:hAnsi="Times New Roman"/>
          <w:sz w:val="27"/>
          <w:szCs w:val="27"/>
          <w:lang w:val="lv-LV"/>
        </w:rPr>
        <w:t xml:space="preserve"> pakļauts Latvijas Republikas sociālās</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apdrošināšanas sistēmai un </w:t>
      </w:r>
      <w:r w:rsidR="00CC0A62">
        <w:rPr>
          <w:rFonts w:ascii="Times New Roman" w:eastAsia="Times New Roman" w:hAnsi="Times New Roman"/>
          <w:sz w:val="27"/>
          <w:szCs w:val="27"/>
          <w:lang w:val="lv-LV"/>
        </w:rPr>
        <w:t>Iesniedzējam</w:t>
      </w:r>
      <w:r w:rsidRPr="00861206">
        <w:rPr>
          <w:rFonts w:ascii="Times New Roman" w:eastAsia="Times New Roman" w:hAnsi="Times New Roman"/>
          <w:sz w:val="27"/>
          <w:szCs w:val="27"/>
          <w:lang w:val="lv-LV"/>
        </w:rPr>
        <w:t xml:space="preserve"> ir pienākums veikt VSAOI Latvijā no valdes locekļa atlīdzības</w:t>
      </w:r>
      <w:r w:rsidR="00CC0A62">
        <w:rPr>
          <w:rFonts w:ascii="Times New Roman" w:eastAsia="Times New Roman" w:hAnsi="Times New Roman"/>
          <w:sz w:val="27"/>
          <w:szCs w:val="27"/>
          <w:lang w:val="lv-LV"/>
        </w:rPr>
        <w:t xml:space="preserve"> </w:t>
      </w:r>
      <w:r w:rsidRPr="00861206">
        <w:rPr>
          <w:rFonts w:ascii="Times New Roman" w:eastAsia="Times New Roman" w:hAnsi="Times New Roman"/>
          <w:sz w:val="27"/>
          <w:szCs w:val="27"/>
          <w:lang w:val="lv-LV"/>
        </w:rPr>
        <w:t xml:space="preserve">Luksemburgas uzņēmumos tādā kārtībā, kāda tā ir noteikta </w:t>
      </w:r>
      <w:proofErr w:type="spellStart"/>
      <w:r w:rsidRPr="00861206">
        <w:rPr>
          <w:rFonts w:ascii="Times New Roman" w:eastAsia="Times New Roman" w:hAnsi="Times New Roman"/>
          <w:sz w:val="27"/>
          <w:szCs w:val="27"/>
          <w:lang w:val="lv-LV"/>
        </w:rPr>
        <w:t>pašnodarbinātai</w:t>
      </w:r>
      <w:proofErr w:type="spellEnd"/>
      <w:r w:rsidRPr="00861206">
        <w:rPr>
          <w:rFonts w:ascii="Times New Roman" w:eastAsia="Times New Roman" w:hAnsi="Times New Roman"/>
          <w:sz w:val="27"/>
          <w:szCs w:val="27"/>
          <w:lang w:val="lv-LV"/>
        </w:rPr>
        <w:t xml:space="preserve"> personai Latvijā.</w:t>
      </w:r>
    </w:p>
    <w:p w14:paraId="72175B88" w14:textId="77777777" w:rsidR="001767A7" w:rsidRPr="005566F7" w:rsidRDefault="001767A7" w:rsidP="009637BA">
      <w:pPr>
        <w:widowControl/>
        <w:tabs>
          <w:tab w:val="left" w:pos="2127"/>
        </w:tabs>
        <w:spacing w:after="0" w:line="240" w:lineRule="auto"/>
        <w:ind w:firstLine="720"/>
        <w:jc w:val="both"/>
        <w:rPr>
          <w:rFonts w:ascii="Times New Roman" w:eastAsia="Times New Roman" w:hAnsi="Times New Roman"/>
          <w:sz w:val="27"/>
          <w:szCs w:val="27"/>
          <w:lang w:val="lv-LV"/>
        </w:rPr>
      </w:pPr>
    </w:p>
    <w:p w14:paraId="051F62D3" w14:textId="77777777" w:rsidR="00DF3FDC" w:rsidRPr="005566F7" w:rsidRDefault="00445659" w:rsidP="00B759C3">
      <w:pPr>
        <w:widowControl/>
        <w:spacing w:after="0" w:line="240" w:lineRule="auto"/>
        <w:ind w:firstLine="720"/>
        <w:jc w:val="both"/>
        <w:rPr>
          <w:rFonts w:ascii="Times New Roman" w:eastAsia="Times New Roman" w:hAnsi="Times New Roman"/>
          <w:sz w:val="27"/>
          <w:szCs w:val="27"/>
          <w:lang w:val="lv-LV" w:eastAsia="lv-LV"/>
        </w:rPr>
      </w:pPr>
      <w:r w:rsidRPr="005566F7">
        <w:rPr>
          <w:rFonts w:ascii="Times New Roman" w:eastAsia="Times New Roman" w:hAnsi="Times New Roman"/>
          <w:sz w:val="27"/>
          <w:szCs w:val="27"/>
          <w:lang w:val="lv-LV" w:eastAsia="lv-LV"/>
        </w:rPr>
        <w:t>Valsts ieņēmumu dienests, izvērtējot Iesniedzēja iesniegumā ietverto faktu aprakstu, no minētajiem faktiem izrietošu</w:t>
      </w:r>
      <w:r w:rsidR="00E609D9" w:rsidRPr="005566F7">
        <w:rPr>
          <w:rFonts w:ascii="Times New Roman" w:eastAsia="Times New Roman" w:hAnsi="Times New Roman"/>
          <w:sz w:val="27"/>
          <w:szCs w:val="27"/>
          <w:lang w:val="lv-LV" w:eastAsia="lv-LV"/>
        </w:rPr>
        <w:t>s</w:t>
      </w:r>
      <w:r w:rsidRPr="005566F7">
        <w:rPr>
          <w:rFonts w:ascii="Times New Roman" w:eastAsia="Times New Roman" w:hAnsi="Times New Roman"/>
          <w:sz w:val="27"/>
          <w:szCs w:val="27"/>
          <w:lang w:val="lv-LV" w:eastAsia="lv-LV"/>
        </w:rPr>
        <w:t xml:space="preserve"> konkrētu</w:t>
      </w:r>
      <w:r w:rsidR="00E609D9" w:rsidRPr="005566F7">
        <w:rPr>
          <w:rFonts w:ascii="Times New Roman" w:eastAsia="Times New Roman" w:hAnsi="Times New Roman"/>
          <w:sz w:val="27"/>
          <w:szCs w:val="27"/>
          <w:lang w:val="lv-LV" w:eastAsia="lv-LV"/>
        </w:rPr>
        <w:t>s</w:t>
      </w:r>
      <w:r w:rsidRPr="005566F7">
        <w:rPr>
          <w:rFonts w:ascii="Times New Roman" w:eastAsia="Times New Roman" w:hAnsi="Times New Roman"/>
          <w:sz w:val="27"/>
          <w:szCs w:val="27"/>
          <w:lang w:val="lv-LV" w:eastAsia="lv-LV"/>
        </w:rPr>
        <w:t xml:space="preserve"> jautājumu</w:t>
      </w:r>
      <w:r w:rsidR="00E609D9" w:rsidRPr="005566F7">
        <w:rPr>
          <w:rFonts w:ascii="Times New Roman" w:eastAsia="Times New Roman" w:hAnsi="Times New Roman"/>
          <w:sz w:val="27"/>
          <w:szCs w:val="27"/>
          <w:lang w:val="lv-LV" w:eastAsia="lv-LV"/>
        </w:rPr>
        <w:t>s</w:t>
      </w:r>
      <w:r w:rsidRPr="005566F7">
        <w:rPr>
          <w:rFonts w:ascii="Times New Roman" w:eastAsia="Times New Roman" w:hAnsi="Times New Roman"/>
          <w:sz w:val="27"/>
          <w:szCs w:val="27"/>
          <w:lang w:val="lv-LV" w:eastAsia="lv-LV"/>
        </w:rPr>
        <w:t>, atbilde</w:t>
      </w:r>
      <w:r w:rsidR="00E609D9" w:rsidRPr="005566F7">
        <w:rPr>
          <w:rFonts w:ascii="Times New Roman" w:eastAsia="Times New Roman" w:hAnsi="Times New Roman"/>
          <w:sz w:val="27"/>
          <w:szCs w:val="27"/>
          <w:lang w:val="lv-LV" w:eastAsia="lv-LV"/>
        </w:rPr>
        <w:t>s</w:t>
      </w:r>
      <w:r w:rsidRPr="005566F7">
        <w:rPr>
          <w:rFonts w:ascii="Times New Roman" w:eastAsia="Times New Roman" w:hAnsi="Times New Roman"/>
          <w:sz w:val="27"/>
          <w:szCs w:val="27"/>
          <w:lang w:val="lv-LV" w:eastAsia="lv-LV"/>
        </w:rPr>
        <w:t xml:space="preserve"> uz kur</w:t>
      </w:r>
      <w:r w:rsidR="00E609D9" w:rsidRPr="005566F7">
        <w:rPr>
          <w:rFonts w:ascii="Times New Roman" w:eastAsia="Times New Roman" w:hAnsi="Times New Roman"/>
          <w:sz w:val="27"/>
          <w:szCs w:val="27"/>
          <w:lang w:val="lv-LV" w:eastAsia="lv-LV"/>
        </w:rPr>
        <w:t>iem</w:t>
      </w:r>
      <w:r w:rsidRPr="005566F7">
        <w:rPr>
          <w:rFonts w:ascii="Times New Roman" w:eastAsia="Times New Roman" w:hAnsi="Times New Roman"/>
          <w:sz w:val="27"/>
          <w:szCs w:val="27"/>
          <w:lang w:val="lv-LV" w:eastAsia="lv-LV"/>
        </w:rPr>
        <w:t xml:space="preserve"> ir atkarīga</w:t>
      </w:r>
      <w:r w:rsidR="00E609D9" w:rsidRPr="005566F7">
        <w:rPr>
          <w:rFonts w:ascii="Times New Roman" w:eastAsia="Times New Roman" w:hAnsi="Times New Roman"/>
          <w:sz w:val="27"/>
          <w:szCs w:val="27"/>
          <w:lang w:val="lv-LV" w:eastAsia="lv-LV"/>
        </w:rPr>
        <w:t>s</w:t>
      </w:r>
      <w:r w:rsidRPr="005566F7">
        <w:rPr>
          <w:rFonts w:ascii="Times New Roman" w:eastAsia="Times New Roman" w:hAnsi="Times New Roman"/>
          <w:sz w:val="27"/>
          <w:szCs w:val="27"/>
          <w:lang w:val="lv-LV" w:eastAsia="lv-LV"/>
        </w:rPr>
        <w:t xml:space="preserve"> no to juridiska vērtējuma</w:t>
      </w:r>
      <w:r w:rsidR="00E609D9" w:rsidRPr="005566F7">
        <w:rPr>
          <w:rFonts w:ascii="Times New Roman" w:eastAsia="Times New Roman" w:hAnsi="Times New Roman"/>
          <w:sz w:val="27"/>
          <w:szCs w:val="27"/>
          <w:lang w:val="lv-LV" w:eastAsia="lv-LV"/>
        </w:rPr>
        <w:t>,</w:t>
      </w:r>
      <w:r w:rsidR="003C1927">
        <w:rPr>
          <w:rFonts w:ascii="Times New Roman" w:eastAsia="Times New Roman" w:hAnsi="Times New Roman"/>
          <w:sz w:val="27"/>
          <w:szCs w:val="27"/>
          <w:lang w:val="lv-LV" w:eastAsia="lv-LV"/>
        </w:rPr>
        <w:t xml:space="preserve"> un</w:t>
      </w:r>
      <w:r w:rsidR="003D1E0C">
        <w:rPr>
          <w:rFonts w:ascii="Times New Roman" w:eastAsia="Times New Roman" w:hAnsi="Times New Roman"/>
          <w:sz w:val="27"/>
          <w:szCs w:val="27"/>
          <w:lang w:val="lv-LV" w:eastAsia="lv-LV"/>
        </w:rPr>
        <w:t>,</w:t>
      </w:r>
      <w:r w:rsidR="003C1927">
        <w:rPr>
          <w:rFonts w:ascii="Times New Roman" w:eastAsia="Times New Roman" w:hAnsi="Times New Roman"/>
          <w:sz w:val="27"/>
          <w:szCs w:val="27"/>
          <w:lang w:val="lv-LV" w:eastAsia="lv-LV"/>
        </w:rPr>
        <w:t xml:space="preserve"> </w:t>
      </w:r>
      <w:r w:rsidR="003C1927" w:rsidRPr="008044FF">
        <w:rPr>
          <w:rFonts w:ascii="Times New Roman" w:eastAsia="Times New Roman" w:hAnsi="Times New Roman"/>
          <w:sz w:val="27"/>
          <w:szCs w:val="27"/>
          <w:lang w:val="lv-LV" w:eastAsia="lv-LV"/>
        </w:rPr>
        <w:t>ņemot vērā</w:t>
      </w:r>
      <w:r w:rsidR="003C1927">
        <w:rPr>
          <w:rFonts w:ascii="Times New Roman" w:eastAsia="Times New Roman" w:hAnsi="Times New Roman"/>
          <w:sz w:val="27"/>
          <w:szCs w:val="27"/>
          <w:lang w:val="lv-LV" w:eastAsia="lv-LV"/>
        </w:rPr>
        <w:t xml:space="preserve"> </w:t>
      </w:r>
      <w:r w:rsidR="003D1E0C">
        <w:rPr>
          <w:rFonts w:ascii="Times New Roman" w:eastAsia="Times New Roman" w:hAnsi="Times New Roman"/>
          <w:sz w:val="27"/>
          <w:szCs w:val="27"/>
          <w:lang w:val="lv-LV" w:eastAsia="lv-LV"/>
        </w:rPr>
        <w:t xml:space="preserve">Valsts sociālās apdrošināšanas aģentūras 2021.gada 15.aprīļa uzziņā Nr.09-4/7637 sniegto viedokli, </w:t>
      </w:r>
      <w:r w:rsidRPr="005566F7">
        <w:rPr>
          <w:rFonts w:ascii="Times New Roman" w:eastAsia="Times New Roman" w:hAnsi="Times New Roman"/>
          <w:sz w:val="27"/>
          <w:szCs w:val="27"/>
          <w:lang w:val="lv-LV" w:eastAsia="lv-LV"/>
        </w:rPr>
        <w:t xml:space="preserve">sniedz </w:t>
      </w:r>
      <w:r w:rsidR="00B759C3" w:rsidRPr="005566F7">
        <w:rPr>
          <w:rFonts w:ascii="Times New Roman" w:eastAsia="Times New Roman" w:hAnsi="Times New Roman"/>
          <w:sz w:val="27"/>
          <w:szCs w:val="27"/>
          <w:lang w:val="lv-LV" w:eastAsia="lv-LV"/>
        </w:rPr>
        <w:t xml:space="preserve">šādu </w:t>
      </w:r>
      <w:r w:rsidRPr="005566F7">
        <w:rPr>
          <w:rFonts w:ascii="Times New Roman" w:eastAsia="Times New Roman" w:hAnsi="Times New Roman"/>
          <w:sz w:val="27"/>
          <w:szCs w:val="27"/>
          <w:lang w:val="lv-LV" w:eastAsia="lv-LV"/>
        </w:rPr>
        <w:t>uzziņu</w:t>
      </w:r>
      <w:r w:rsidR="00B759C3" w:rsidRPr="005566F7">
        <w:rPr>
          <w:rFonts w:ascii="Times New Roman" w:eastAsia="Times New Roman" w:hAnsi="Times New Roman"/>
          <w:sz w:val="27"/>
          <w:szCs w:val="27"/>
          <w:lang w:val="lv-LV" w:eastAsia="lv-LV"/>
        </w:rPr>
        <w:t>.</w:t>
      </w:r>
      <w:r w:rsidRPr="005566F7">
        <w:rPr>
          <w:rFonts w:ascii="Times New Roman" w:eastAsia="Times New Roman" w:hAnsi="Times New Roman"/>
          <w:sz w:val="27"/>
          <w:szCs w:val="27"/>
          <w:lang w:val="lv-LV" w:eastAsia="lv-LV"/>
        </w:rPr>
        <w:t xml:space="preserve"> </w:t>
      </w:r>
    </w:p>
    <w:p w14:paraId="201EFA38" w14:textId="77777777" w:rsidR="007451A4" w:rsidRPr="001D0FD2" w:rsidRDefault="00445659" w:rsidP="002635E3">
      <w:pPr>
        <w:widowControl/>
        <w:spacing w:after="0" w:line="240" w:lineRule="auto"/>
        <w:ind w:firstLine="720"/>
        <w:jc w:val="both"/>
        <w:rPr>
          <w:rFonts w:ascii="Times New Roman" w:eastAsia="Times New Roman" w:hAnsi="Times New Roman"/>
          <w:bCs/>
          <w:sz w:val="27"/>
          <w:szCs w:val="27"/>
          <w:lang w:val="lv-LV" w:eastAsia="lv-LV"/>
        </w:rPr>
      </w:pPr>
      <w:r>
        <w:rPr>
          <w:rFonts w:ascii="Times New Roman" w:eastAsia="Times New Roman" w:hAnsi="Times New Roman"/>
          <w:bCs/>
          <w:sz w:val="27"/>
          <w:szCs w:val="27"/>
          <w:lang w:val="lv-LV" w:eastAsia="lv-LV"/>
        </w:rPr>
        <w:t>L</w:t>
      </w:r>
      <w:r w:rsidRPr="007451A4">
        <w:rPr>
          <w:rFonts w:ascii="Times New Roman" w:eastAsia="Times New Roman" w:hAnsi="Times New Roman"/>
          <w:bCs/>
          <w:sz w:val="27"/>
          <w:szCs w:val="27"/>
          <w:lang w:val="lv-LV" w:eastAsia="lv-LV"/>
        </w:rPr>
        <w:t>ikuma “Par valsts sociālo apdrošināšanu” 1.panta</w:t>
      </w:r>
      <w:r>
        <w:rPr>
          <w:rFonts w:ascii="Times New Roman" w:eastAsia="Times New Roman" w:hAnsi="Times New Roman"/>
          <w:bCs/>
          <w:sz w:val="27"/>
          <w:szCs w:val="27"/>
          <w:lang w:val="lv-LV" w:eastAsia="lv-LV"/>
        </w:rPr>
        <w:t xml:space="preserve"> 4.punkta b</w:t>
      </w:r>
      <w:r w:rsidR="00443C89">
        <w:rPr>
          <w:rFonts w:ascii="Times New Roman" w:eastAsia="Times New Roman" w:hAnsi="Times New Roman"/>
          <w:bCs/>
          <w:sz w:val="27"/>
          <w:szCs w:val="27"/>
          <w:lang w:val="lv-LV" w:eastAsia="lv-LV"/>
        </w:rPr>
        <w:t>)</w:t>
      </w:r>
      <w:r>
        <w:rPr>
          <w:rFonts w:ascii="Times New Roman" w:eastAsia="Times New Roman" w:hAnsi="Times New Roman"/>
          <w:bCs/>
          <w:sz w:val="27"/>
          <w:szCs w:val="27"/>
          <w:lang w:val="lv-LV" w:eastAsia="lv-LV"/>
        </w:rPr>
        <w:t>apakšpu</w:t>
      </w:r>
      <w:r w:rsidR="00443C89">
        <w:rPr>
          <w:rFonts w:ascii="Times New Roman" w:eastAsia="Times New Roman" w:hAnsi="Times New Roman"/>
          <w:bCs/>
          <w:sz w:val="27"/>
          <w:szCs w:val="27"/>
          <w:lang w:val="lv-LV" w:eastAsia="lv-LV"/>
        </w:rPr>
        <w:t>n</w:t>
      </w:r>
      <w:r>
        <w:rPr>
          <w:rFonts w:ascii="Times New Roman" w:eastAsia="Times New Roman" w:hAnsi="Times New Roman"/>
          <w:bCs/>
          <w:sz w:val="27"/>
          <w:szCs w:val="27"/>
          <w:lang w:val="lv-LV" w:eastAsia="lv-LV"/>
        </w:rPr>
        <w:t xml:space="preserve">ktā noteikts, ka </w:t>
      </w:r>
      <w:r w:rsidRPr="007451A4">
        <w:rPr>
          <w:rFonts w:ascii="Times New Roman" w:eastAsia="Times New Roman" w:hAnsi="Times New Roman"/>
          <w:bCs/>
          <w:sz w:val="27"/>
          <w:szCs w:val="27"/>
          <w:lang w:val="lv-LV" w:eastAsia="lv-LV"/>
        </w:rPr>
        <w:t xml:space="preserve">persona, kuru nodarbina citas dalībvalsts darba devējs un kurai saskaņā ar Eiropas Parlamenta un Padomes 2004.gada 29.aprīļa regulas (EK) </w:t>
      </w:r>
      <w:r w:rsidRPr="00443C89">
        <w:rPr>
          <w:rFonts w:ascii="Times New Roman" w:eastAsia="Times New Roman" w:hAnsi="Times New Roman"/>
          <w:bCs/>
          <w:sz w:val="27"/>
          <w:szCs w:val="27"/>
          <w:lang w:val="lv-LV" w:eastAsia="lv-LV"/>
        </w:rPr>
        <w:t>Nr. </w:t>
      </w:r>
      <w:r w:rsidR="00000000">
        <w:fldChar w:fldCharType="begin"/>
      </w:r>
      <w:r w:rsidR="00000000" w:rsidRPr="00257EDE">
        <w:rPr>
          <w:lang w:val="lv-LV"/>
        </w:rPr>
        <w:instrText xml:space="preserve"> HYPERLINK "http://eur-lex.europa.eu/eli/reg/2004/883/oj/?locale=LV" \t "_blank" </w:instrText>
      </w:r>
      <w:r w:rsidR="00000000">
        <w:fldChar w:fldCharType="separate"/>
      </w:r>
      <w:r w:rsidRPr="001D0FD2">
        <w:rPr>
          <w:rStyle w:val="Hyperlink"/>
          <w:rFonts w:ascii="Times New Roman" w:eastAsia="Times New Roman" w:hAnsi="Times New Roman"/>
          <w:bCs/>
          <w:sz w:val="27"/>
          <w:szCs w:val="27"/>
          <w:lang w:val="lv-LV" w:eastAsia="lv-LV"/>
        </w:rPr>
        <w:t>883/2004</w:t>
      </w:r>
      <w:r w:rsidR="00000000">
        <w:rPr>
          <w:rStyle w:val="Hyperlink"/>
          <w:rFonts w:ascii="Times New Roman" w:eastAsia="Times New Roman" w:hAnsi="Times New Roman"/>
          <w:bCs/>
          <w:sz w:val="27"/>
          <w:szCs w:val="27"/>
          <w:lang w:val="lv-LV" w:eastAsia="lv-LV"/>
        </w:rPr>
        <w:fldChar w:fldCharType="end"/>
      </w:r>
      <w:r w:rsidRPr="001D0FD2">
        <w:rPr>
          <w:rFonts w:ascii="Times New Roman" w:eastAsia="Times New Roman" w:hAnsi="Times New Roman"/>
          <w:bCs/>
          <w:sz w:val="27"/>
          <w:szCs w:val="27"/>
          <w:lang w:val="lv-LV" w:eastAsia="lv-LV"/>
        </w:rPr>
        <w:t> par sociālās nodrošināšanas sistēmu koordinēšanu (turpmāk — regula) 11., 12., 13., 14., 15. un 16.pantu piemēro Latvijas Republikas normatīvos aktus</w:t>
      </w:r>
      <w:r w:rsidR="00DE7264" w:rsidRPr="001D0FD2">
        <w:rPr>
          <w:rFonts w:ascii="Times New Roman" w:eastAsia="Times New Roman" w:hAnsi="Times New Roman"/>
          <w:bCs/>
          <w:sz w:val="27"/>
          <w:szCs w:val="27"/>
          <w:lang w:val="lv-LV" w:eastAsia="lv-LV"/>
        </w:rPr>
        <w:t xml:space="preserve"> ir iekšzemes darba ņēmējs pie darba devēja — ārvalstnieka.</w:t>
      </w:r>
    </w:p>
    <w:p w14:paraId="5F71E758" w14:textId="77777777" w:rsidR="001A411A" w:rsidRPr="001D0FD2" w:rsidRDefault="00445659" w:rsidP="002635E3">
      <w:pPr>
        <w:widowControl/>
        <w:spacing w:after="0" w:line="240" w:lineRule="auto"/>
        <w:ind w:firstLine="720"/>
        <w:jc w:val="both"/>
        <w:rPr>
          <w:rFonts w:ascii="Times New Roman" w:eastAsia="Times New Roman" w:hAnsi="Times New Roman"/>
          <w:bCs/>
          <w:sz w:val="27"/>
          <w:szCs w:val="27"/>
          <w:lang w:val="lv-LV" w:eastAsia="lv-LV"/>
        </w:rPr>
      </w:pPr>
      <w:r w:rsidRPr="001D0FD2">
        <w:rPr>
          <w:rFonts w:ascii="Times New Roman" w:eastAsia="Times New Roman" w:hAnsi="Times New Roman"/>
          <w:bCs/>
          <w:sz w:val="27"/>
          <w:szCs w:val="27"/>
          <w:lang w:val="lv-LV" w:eastAsia="lv-LV"/>
        </w:rPr>
        <w:t xml:space="preserve">Tostarp </w:t>
      </w:r>
      <w:r w:rsidRPr="00443C89">
        <w:rPr>
          <w:rFonts w:ascii="Times New Roman" w:eastAsia="Times New Roman" w:hAnsi="Times New Roman"/>
          <w:bCs/>
          <w:sz w:val="27"/>
          <w:szCs w:val="27"/>
          <w:lang w:val="lv-LV" w:eastAsia="lv-LV"/>
        </w:rPr>
        <w:t>likuma “Par valsts sociālo apdrošināšanu” 6.panta septiņpadsmitajā daļā noteikts, ka c</w:t>
      </w:r>
      <w:r w:rsidRPr="001D0FD2">
        <w:rPr>
          <w:rFonts w:ascii="Times New Roman" w:eastAsia="Times New Roman" w:hAnsi="Times New Roman"/>
          <w:bCs/>
          <w:sz w:val="27"/>
          <w:szCs w:val="27"/>
          <w:lang w:val="lv-LV" w:eastAsia="lv-LV"/>
        </w:rPr>
        <w:t xml:space="preserve">itas dalībvalsts darba devējs ar personu, kurai saskaņā ar regulas 11., 12., 13., 14., 15. un 16.pantu piemēro Latvijas Republikas normatīvos aktus, var vienoties par to, kādā statusā šī persona veiks obligātās iemaksas: darba ņēmēja statusā vai </w:t>
      </w:r>
      <w:r w:rsidRPr="001D0FD2">
        <w:rPr>
          <w:rFonts w:ascii="Times New Roman" w:eastAsia="Times New Roman" w:hAnsi="Times New Roman"/>
          <w:bCs/>
          <w:sz w:val="27"/>
          <w:szCs w:val="27"/>
          <w:lang w:val="lv-LV" w:eastAsia="lv-LV"/>
        </w:rPr>
        <w:lastRenderedPageBreak/>
        <w:t>iekšzemes darba ņēmēja pie darba devēja — ārvalstnieka statusā. Par šādu vienošanos citas dalībvalsts darba devējs informē Valsts ieņēmumu dienestu.</w:t>
      </w:r>
    </w:p>
    <w:p w14:paraId="2FC5133B" w14:textId="77777777" w:rsidR="006A7777" w:rsidRPr="00DE7264" w:rsidRDefault="00445659" w:rsidP="002635E3">
      <w:pPr>
        <w:widowControl/>
        <w:spacing w:after="0" w:line="240" w:lineRule="auto"/>
        <w:ind w:firstLine="720"/>
        <w:jc w:val="both"/>
        <w:rPr>
          <w:rFonts w:ascii="Times New Roman" w:eastAsia="Times New Roman" w:hAnsi="Times New Roman"/>
          <w:iCs/>
          <w:sz w:val="27"/>
          <w:szCs w:val="27"/>
          <w:lang w:val="lv-LV" w:eastAsia="lv-LV"/>
        </w:rPr>
      </w:pPr>
      <w:r w:rsidRPr="001D0FD2">
        <w:rPr>
          <w:rFonts w:ascii="Times New Roman" w:eastAsia="Times New Roman" w:hAnsi="Times New Roman"/>
          <w:bCs/>
          <w:sz w:val="27"/>
          <w:szCs w:val="27"/>
          <w:lang w:val="lv-LV" w:eastAsia="lv-LV"/>
        </w:rPr>
        <w:t>No iesniegumā ietvert</w:t>
      </w:r>
      <w:r w:rsidR="008044FF">
        <w:rPr>
          <w:rFonts w:ascii="Times New Roman" w:eastAsia="Times New Roman" w:hAnsi="Times New Roman"/>
          <w:bCs/>
          <w:sz w:val="27"/>
          <w:szCs w:val="27"/>
          <w:lang w:val="lv-LV" w:eastAsia="lv-LV"/>
        </w:rPr>
        <w:t>ā</w:t>
      </w:r>
      <w:r w:rsidRPr="001D0FD2">
        <w:rPr>
          <w:rFonts w:ascii="Times New Roman" w:eastAsia="Times New Roman" w:hAnsi="Times New Roman"/>
          <w:bCs/>
          <w:sz w:val="27"/>
          <w:szCs w:val="27"/>
          <w:lang w:val="lv-LV" w:eastAsia="lv-LV"/>
        </w:rPr>
        <w:t>s informācijas izriet</w:t>
      </w:r>
      <w:r w:rsidR="00BB545F" w:rsidRPr="001D0FD2">
        <w:rPr>
          <w:rFonts w:ascii="Times New Roman" w:eastAsia="Times New Roman" w:hAnsi="Times New Roman"/>
          <w:bCs/>
          <w:sz w:val="27"/>
          <w:szCs w:val="27"/>
          <w:lang w:val="lv-LV" w:eastAsia="lv-LV"/>
        </w:rPr>
        <w:t>,</w:t>
      </w:r>
      <w:r w:rsidRPr="001D0FD2">
        <w:rPr>
          <w:rFonts w:ascii="Times New Roman" w:eastAsia="Times New Roman" w:hAnsi="Times New Roman"/>
          <w:bCs/>
          <w:sz w:val="27"/>
          <w:szCs w:val="27"/>
          <w:lang w:val="lv-LV" w:eastAsia="lv-LV"/>
        </w:rPr>
        <w:t xml:space="preserve"> ka </w:t>
      </w:r>
      <w:r w:rsidRPr="00443C89">
        <w:rPr>
          <w:rFonts w:ascii="Times New Roman" w:eastAsia="Times New Roman" w:hAnsi="Times New Roman"/>
          <w:bCs/>
          <w:sz w:val="27"/>
          <w:szCs w:val="27"/>
          <w:lang w:val="lv-LV" w:eastAsia="lv-LV"/>
        </w:rPr>
        <w:t>Luksemburgas uzņēmumiem,</w:t>
      </w:r>
      <w:r w:rsidRPr="006A7777">
        <w:rPr>
          <w:rFonts w:ascii="Times New Roman" w:eastAsia="Times New Roman" w:hAnsi="Times New Roman"/>
          <w:bCs/>
          <w:sz w:val="27"/>
          <w:szCs w:val="27"/>
          <w:lang w:val="lv-LV" w:eastAsia="lv-LV"/>
        </w:rPr>
        <w:t xml:space="preserve"> izmaksājot Iesniedzējam atlīdzību par valdes locekļa pienākumu izpildi, ir pienākums ieturēt tikai iedzīvotāju ienākuma nodokli Luksemburgā no valdes locekļa atlīdzības</w:t>
      </w:r>
      <w:r w:rsidR="00BB545F">
        <w:rPr>
          <w:rFonts w:ascii="Times New Roman" w:eastAsia="Times New Roman" w:hAnsi="Times New Roman"/>
          <w:bCs/>
          <w:sz w:val="27"/>
          <w:szCs w:val="27"/>
          <w:lang w:val="lv-LV" w:eastAsia="lv-LV"/>
        </w:rPr>
        <w:t>, savukārt v</w:t>
      </w:r>
      <w:r w:rsidRPr="006A7777">
        <w:rPr>
          <w:rFonts w:ascii="Times New Roman" w:eastAsia="Times New Roman" w:hAnsi="Times New Roman"/>
          <w:bCs/>
          <w:sz w:val="27"/>
          <w:szCs w:val="27"/>
          <w:lang w:val="lv-LV" w:eastAsia="lv-LV"/>
        </w:rPr>
        <w:t xml:space="preserve">aldes loceklis ir pats atbildīgs par </w:t>
      </w:r>
      <w:r w:rsidR="007203DF">
        <w:rPr>
          <w:rFonts w:ascii="Times New Roman" w:eastAsia="Times New Roman" w:hAnsi="Times New Roman"/>
          <w:iCs/>
          <w:sz w:val="27"/>
          <w:szCs w:val="27"/>
          <w:lang w:val="lv-LV" w:eastAsia="lv-LV"/>
        </w:rPr>
        <w:t xml:space="preserve">valsts sociālās apdrošināšanas obligāto iemaksu (turpmāk – obligātās iemaksas) </w:t>
      </w:r>
      <w:r>
        <w:rPr>
          <w:rFonts w:ascii="Times New Roman" w:eastAsia="Times New Roman" w:hAnsi="Times New Roman"/>
          <w:bCs/>
          <w:sz w:val="27"/>
          <w:szCs w:val="27"/>
          <w:lang w:val="lv-LV" w:eastAsia="lv-LV"/>
        </w:rPr>
        <w:t>veikšanu.</w:t>
      </w:r>
    </w:p>
    <w:p w14:paraId="367F865E" w14:textId="77777777" w:rsidR="006A7777" w:rsidRPr="006A7777" w:rsidRDefault="00445659" w:rsidP="006A7777">
      <w:pPr>
        <w:widowControl/>
        <w:spacing w:after="0" w:line="240" w:lineRule="auto"/>
        <w:ind w:firstLine="567"/>
        <w:jc w:val="both"/>
        <w:rPr>
          <w:rFonts w:ascii="Times New Roman" w:eastAsia="Times New Roman" w:hAnsi="Times New Roman"/>
          <w:iCs/>
          <w:sz w:val="27"/>
          <w:szCs w:val="27"/>
          <w:lang w:val="lv-LV" w:eastAsia="lv-LV"/>
        </w:rPr>
      </w:pPr>
      <w:r>
        <w:rPr>
          <w:rFonts w:ascii="Times New Roman" w:eastAsia="Times New Roman" w:hAnsi="Times New Roman"/>
          <w:iCs/>
          <w:sz w:val="27"/>
          <w:szCs w:val="27"/>
          <w:lang w:val="lv-LV" w:eastAsia="lv-LV"/>
        </w:rPr>
        <w:t xml:space="preserve">Tādējādi </w:t>
      </w:r>
      <w:r w:rsidR="001A411A">
        <w:rPr>
          <w:rFonts w:ascii="Times New Roman" w:eastAsia="Times New Roman" w:hAnsi="Times New Roman"/>
          <w:iCs/>
          <w:sz w:val="27"/>
          <w:szCs w:val="27"/>
          <w:lang w:val="lv-LV" w:eastAsia="lv-LV"/>
        </w:rPr>
        <w:t xml:space="preserve">Iesniedzējam obligātās </w:t>
      </w:r>
      <w:r w:rsidR="00243AFE">
        <w:rPr>
          <w:rFonts w:ascii="Times New Roman" w:eastAsia="Times New Roman" w:hAnsi="Times New Roman"/>
          <w:iCs/>
          <w:sz w:val="27"/>
          <w:szCs w:val="27"/>
          <w:lang w:val="lv-LV" w:eastAsia="lv-LV"/>
        </w:rPr>
        <w:t xml:space="preserve">iemaksas </w:t>
      </w:r>
      <w:r w:rsidR="001A411A">
        <w:rPr>
          <w:rFonts w:ascii="Times New Roman" w:eastAsia="Times New Roman" w:hAnsi="Times New Roman"/>
          <w:iCs/>
          <w:sz w:val="27"/>
          <w:szCs w:val="27"/>
          <w:lang w:val="lv-LV" w:eastAsia="lv-LV"/>
        </w:rPr>
        <w:t>jā</w:t>
      </w:r>
      <w:r w:rsidRPr="006A7777">
        <w:rPr>
          <w:rFonts w:ascii="Times New Roman" w:eastAsia="Times New Roman" w:hAnsi="Times New Roman"/>
          <w:iCs/>
          <w:sz w:val="27"/>
          <w:szCs w:val="27"/>
          <w:lang w:val="lv-LV" w:eastAsia="lv-LV"/>
        </w:rPr>
        <w:t>veic pa</w:t>
      </w:r>
      <w:r w:rsidR="001A411A">
        <w:rPr>
          <w:rFonts w:ascii="Times New Roman" w:eastAsia="Times New Roman" w:hAnsi="Times New Roman"/>
          <w:iCs/>
          <w:sz w:val="27"/>
          <w:szCs w:val="27"/>
          <w:lang w:val="lv-LV" w:eastAsia="lv-LV"/>
        </w:rPr>
        <w:t>šam</w:t>
      </w:r>
      <w:r w:rsidRPr="006A7777">
        <w:rPr>
          <w:rFonts w:ascii="Times New Roman" w:eastAsia="Times New Roman" w:hAnsi="Times New Roman"/>
          <w:iCs/>
          <w:sz w:val="27"/>
          <w:szCs w:val="27"/>
          <w:lang w:val="lv-LV" w:eastAsia="lv-LV"/>
        </w:rPr>
        <w:t xml:space="preserve"> kā iekšzemes darba ņēmēj</w:t>
      </w:r>
      <w:r w:rsidR="001A411A">
        <w:rPr>
          <w:rFonts w:ascii="Times New Roman" w:eastAsia="Times New Roman" w:hAnsi="Times New Roman"/>
          <w:iCs/>
          <w:sz w:val="27"/>
          <w:szCs w:val="27"/>
          <w:lang w:val="lv-LV" w:eastAsia="lv-LV"/>
        </w:rPr>
        <w:t>am</w:t>
      </w:r>
      <w:r w:rsidRPr="006A7777">
        <w:rPr>
          <w:rFonts w:ascii="Times New Roman" w:eastAsia="Times New Roman" w:hAnsi="Times New Roman"/>
          <w:iCs/>
          <w:sz w:val="27"/>
          <w:szCs w:val="27"/>
          <w:lang w:val="lv-LV" w:eastAsia="lv-LV"/>
        </w:rPr>
        <w:t xml:space="preserve"> pie darba devēja – ārvalstnieka. </w:t>
      </w:r>
    </w:p>
    <w:p w14:paraId="55528602" w14:textId="77777777" w:rsidR="00A67392" w:rsidRDefault="00445659" w:rsidP="00BB545F">
      <w:pPr>
        <w:widowControl/>
        <w:spacing w:after="0" w:line="240" w:lineRule="auto"/>
        <w:ind w:firstLine="720"/>
        <w:jc w:val="both"/>
        <w:rPr>
          <w:rFonts w:ascii="Times New Roman" w:eastAsia="Times New Roman" w:hAnsi="Times New Roman"/>
          <w:iCs/>
          <w:sz w:val="27"/>
          <w:szCs w:val="27"/>
          <w:lang w:val="lv-LV" w:eastAsia="lv-LV"/>
        </w:rPr>
      </w:pPr>
      <w:r>
        <w:rPr>
          <w:rFonts w:ascii="Times New Roman" w:eastAsia="Times New Roman" w:hAnsi="Times New Roman"/>
          <w:iCs/>
          <w:sz w:val="27"/>
          <w:szCs w:val="27"/>
          <w:lang w:val="lv-LV" w:eastAsia="lv-LV"/>
        </w:rPr>
        <w:t>Atbilstoši l</w:t>
      </w:r>
      <w:r w:rsidRPr="00BB545F">
        <w:rPr>
          <w:rFonts w:ascii="Times New Roman" w:eastAsia="Times New Roman" w:hAnsi="Times New Roman"/>
          <w:iCs/>
          <w:sz w:val="27"/>
          <w:szCs w:val="27"/>
          <w:lang w:val="lv-LV" w:eastAsia="lv-LV"/>
        </w:rPr>
        <w:t>ikuma “Par valsts sociālo apdrošināšanu” 13.panta ceturt</w:t>
      </w:r>
      <w:r>
        <w:rPr>
          <w:rFonts w:ascii="Times New Roman" w:eastAsia="Times New Roman" w:hAnsi="Times New Roman"/>
          <w:iCs/>
          <w:sz w:val="27"/>
          <w:szCs w:val="27"/>
          <w:lang w:val="lv-LV" w:eastAsia="lv-LV"/>
        </w:rPr>
        <w:t>ajai</w:t>
      </w:r>
      <w:r w:rsidRPr="00BB545F">
        <w:rPr>
          <w:rFonts w:ascii="Times New Roman" w:eastAsia="Times New Roman" w:hAnsi="Times New Roman"/>
          <w:iCs/>
          <w:sz w:val="27"/>
          <w:szCs w:val="27"/>
          <w:lang w:val="lv-LV" w:eastAsia="lv-LV"/>
        </w:rPr>
        <w:t xml:space="preserve"> daļa</w:t>
      </w:r>
      <w:r>
        <w:rPr>
          <w:rFonts w:ascii="Times New Roman" w:eastAsia="Times New Roman" w:hAnsi="Times New Roman"/>
          <w:iCs/>
          <w:sz w:val="27"/>
          <w:szCs w:val="27"/>
          <w:lang w:val="lv-LV" w:eastAsia="lv-LV"/>
        </w:rPr>
        <w:t>i</w:t>
      </w:r>
      <w:r w:rsidR="001A411A">
        <w:rPr>
          <w:rFonts w:ascii="Times New Roman" w:eastAsia="Times New Roman" w:hAnsi="Times New Roman"/>
          <w:iCs/>
          <w:sz w:val="27"/>
          <w:szCs w:val="27"/>
          <w:lang w:val="lv-LV" w:eastAsia="lv-LV"/>
        </w:rPr>
        <w:t>,</w:t>
      </w:r>
      <w:r w:rsidRPr="00BB545F">
        <w:rPr>
          <w:rFonts w:ascii="Times New Roman" w:eastAsia="Times New Roman" w:hAnsi="Times New Roman"/>
          <w:iCs/>
          <w:sz w:val="27"/>
          <w:szCs w:val="27"/>
          <w:lang w:val="lv-LV" w:eastAsia="lv-LV"/>
        </w:rPr>
        <w:t xml:space="preserve"> </w:t>
      </w:r>
      <w:r w:rsidRPr="00A67392">
        <w:rPr>
          <w:rFonts w:ascii="Times New Roman" w:eastAsia="Times New Roman" w:hAnsi="Times New Roman"/>
          <w:iCs/>
          <w:sz w:val="27"/>
          <w:szCs w:val="27"/>
          <w:lang w:val="lv-LV" w:eastAsia="lv-LV"/>
        </w:rPr>
        <w:t> </w:t>
      </w:r>
      <w:r>
        <w:rPr>
          <w:rFonts w:ascii="Times New Roman" w:eastAsia="Times New Roman" w:hAnsi="Times New Roman"/>
          <w:iCs/>
          <w:sz w:val="27"/>
          <w:szCs w:val="27"/>
          <w:lang w:val="lv-LV" w:eastAsia="lv-LV"/>
        </w:rPr>
        <w:t>i</w:t>
      </w:r>
      <w:r w:rsidRPr="00A67392">
        <w:rPr>
          <w:rFonts w:ascii="Times New Roman" w:eastAsia="Times New Roman" w:hAnsi="Times New Roman"/>
          <w:iCs/>
          <w:sz w:val="27"/>
          <w:szCs w:val="27"/>
          <w:lang w:val="lv-LV" w:eastAsia="lv-LV"/>
        </w:rPr>
        <w:t xml:space="preserve">ekšzemes darba ņēmēji pie darba devēja — ārvalstnieka un ārvalstu darba ņēmēji pie darba devēja — ārvalstnieka reģistrējas Valsts ieņēmumu dienesta Nodokļu maksātāju reģistrā Ministru kabineta noteiktajā kārtībā 10 dienu laikā no statusa iegūšanas dienas. </w:t>
      </w:r>
    </w:p>
    <w:p w14:paraId="59EBEDF7" w14:textId="77777777" w:rsidR="001A411A" w:rsidRPr="001A411A" w:rsidRDefault="00445659" w:rsidP="001A411A">
      <w:pPr>
        <w:widowControl/>
        <w:spacing w:after="0" w:line="240" w:lineRule="auto"/>
        <w:ind w:firstLine="720"/>
        <w:jc w:val="both"/>
        <w:rPr>
          <w:rFonts w:ascii="Times New Roman" w:eastAsia="Times New Roman" w:hAnsi="Times New Roman"/>
          <w:iCs/>
          <w:sz w:val="27"/>
          <w:szCs w:val="27"/>
          <w:lang w:val="lv-LV" w:eastAsia="lv-LV"/>
        </w:rPr>
      </w:pPr>
      <w:r w:rsidRPr="00BB545F">
        <w:rPr>
          <w:rFonts w:ascii="Times New Roman" w:eastAsia="Times New Roman" w:hAnsi="Times New Roman"/>
          <w:iCs/>
          <w:sz w:val="27"/>
          <w:szCs w:val="27"/>
          <w:lang w:val="lv-LV" w:eastAsia="lv-LV"/>
        </w:rPr>
        <w:t>Likuma “Par valsts sociālo apdrošināšanu” 14.panta ceturt</w:t>
      </w:r>
      <w:r>
        <w:rPr>
          <w:rFonts w:ascii="Times New Roman" w:eastAsia="Times New Roman" w:hAnsi="Times New Roman"/>
          <w:iCs/>
          <w:sz w:val="27"/>
          <w:szCs w:val="27"/>
          <w:lang w:val="lv-LV" w:eastAsia="lv-LV"/>
        </w:rPr>
        <w:t>ajā</w:t>
      </w:r>
      <w:r w:rsidRPr="00BB545F">
        <w:rPr>
          <w:rFonts w:ascii="Times New Roman" w:eastAsia="Times New Roman" w:hAnsi="Times New Roman"/>
          <w:iCs/>
          <w:sz w:val="27"/>
          <w:szCs w:val="27"/>
          <w:lang w:val="lv-LV" w:eastAsia="lv-LV"/>
        </w:rPr>
        <w:t xml:space="preserve"> daļ</w:t>
      </w:r>
      <w:r w:rsidR="00EF626D">
        <w:rPr>
          <w:rFonts w:ascii="Times New Roman" w:eastAsia="Times New Roman" w:hAnsi="Times New Roman"/>
          <w:iCs/>
          <w:sz w:val="27"/>
          <w:szCs w:val="27"/>
          <w:lang w:val="lv-LV" w:eastAsia="lv-LV"/>
        </w:rPr>
        <w:t>ā</w:t>
      </w:r>
      <w:r w:rsidRPr="00BB545F">
        <w:rPr>
          <w:rFonts w:ascii="Times New Roman" w:eastAsia="Times New Roman" w:hAnsi="Times New Roman"/>
          <w:iCs/>
          <w:sz w:val="27"/>
          <w:szCs w:val="27"/>
          <w:lang w:val="lv-LV" w:eastAsia="lv-LV"/>
        </w:rPr>
        <w:t xml:space="preserve"> </w:t>
      </w:r>
      <w:r>
        <w:rPr>
          <w:rFonts w:ascii="Times New Roman" w:eastAsia="Times New Roman" w:hAnsi="Times New Roman"/>
          <w:iCs/>
          <w:sz w:val="27"/>
          <w:szCs w:val="27"/>
          <w:lang w:val="lv-LV" w:eastAsia="lv-LV"/>
        </w:rPr>
        <w:t>un 20.panta septītajā daļ</w:t>
      </w:r>
      <w:r w:rsidR="00EF626D">
        <w:rPr>
          <w:rFonts w:ascii="Times New Roman" w:eastAsia="Times New Roman" w:hAnsi="Times New Roman"/>
          <w:iCs/>
          <w:sz w:val="27"/>
          <w:szCs w:val="27"/>
          <w:lang w:val="lv-LV" w:eastAsia="lv-LV"/>
        </w:rPr>
        <w:t>ā</w:t>
      </w:r>
      <w:r>
        <w:rPr>
          <w:rFonts w:ascii="Times New Roman" w:eastAsia="Times New Roman" w:hAnsi="Times New Roman"/>
          <w:iCs/>
          <w:sz w:val="27"/>
          <w:szCs w:val="27"/>
          <w:lang w:val="lv-LV" w:eastAsia="lv-LV"/>
        </w:rPr>
        <w:t xml:space="preserve"> noteikts, ka i</w:t>
      </w:r>
      <w:r w:rsidRPr="00BB545F">
        <w:rPr>
          <w:rFonts w:ascii="Times New Roman" w:eastAsia="Times New Roman" w:hAnsi="Times New Roman"/>
          <w:iCs/>
          <w:sz w:val="27"/>
          <w:szCs w:val="27"/>
          <w:lang w:val="lv-LV" w:eastAsia="lv-LV"/>
        </w:rPr>
        <w:t>ekšzemes darba ņēmēja pie darba devēja — ārvalstnieka un ārvalstu darba ņēmēja pie darba devēja — ārvalstnieka obligāto iemaksu objekts ir saņemtā atlīdzība.</w:t>
      </w:r>
      <w:r w:rsidRPr="001A411A">
        <w:rPr>
          <w:rFonts w:ascii="Arial" w:eastAsia="Times New Roman" w:hAnsi="Arial" w:cs="Arial"/>
          <w:color w:val="414142"/>
          <w:sz w:val="20"/>
          <w:szCs w:val="20"/>
          <w:lang w:val="lv-LV" w:eastAsia="lv-LV"/>
        </w:rPr>
        <w:t xml:space="preserve"> </w:t>
      </w:r>
      <w:r w:rsidRPr="001A411A">
        <w:rPr>
          <w:rFonts w:ascii="Times New Roman" w:eastAsia="Times New Roman" w:hAnsi="Times New Roman"/>
          <w:iCs/>
          <w:sz w:val="27"/>
          <w:szCs w:val="27"/>
          <w:lang w:val="lv-LV" w:eastAsia="lv-LV"/>
        </w:rPr>
        <w:t>Iekšzemes darba ņēmējs pie darba devēja — ārvalstnieka:</w:t>
      </w:r>
    </w:p>
    <w:p w14:paraId="4B150481" w14:textId="77777777" w:rsidR="001A411A" w:rsidRPr="001A411A" w:rsidRDefault="00445659" w:rsidP="001A411A">
      <w:pPr>
        <w:widowControl/>
        <w:spacing w:after="0" w:line="240" w:lineRule="auto"/>
        <w:ind w:firstLine="720"/>
        <w:jc w:val="both"/>
        <w:rPr>
          <w:rFonts w:ascii="Times New Roman" w:eastAsia="Times New Roman" w:hAnsi="Times New Roman"/>
          <w:iCs/>
          <w:sz w:val="27"/>
          <w:szCs w:val="27"/>
          <w:lang w:val="lv-LV" w:eastAsia="lv-LV"/>
        </w:rPr>
      </w:pPr>
      <w:r w:rsidRPr="001A411A">
        <w:rPr>
          <w:rFonts w:ascii="Times New Roman" w:eastAsia="Times New Roman" w:hAnsi="Times New Roman"/>
          <w:iCs/>
          <w:sz w:val="27"/>
          <w:szCs w:val="27"/>
          <w:lang w:val="lv-LV" w:eastAsia="lv-LV"/>
        </w:rPr>
        <w:t>1) aprēķina obligāto iemaksu, reizinot obligāto iemaksu objektu ar šā likuma </w:t>
      </w:r>
      <w:r w:rsidR="00000000">
        <w:fldChar w:fldCharType="begin"/>
      </w:r>
      <w:r w:rsidR="00000000" w:rsidRPr="00257EDE">
        <w:rPr>
          <w:lang w:val="lv-LV"/>
        </w:rPr>
        <w:instrText xml:space="preserve"> HYPERLINK "https://likumi.lv/ta/id/45466" \l "p18" </w:instrText>
      </w:r>
      <w:r w:rsidR="00000000">
        <w:fldChar w:fldCharType="separate"/>
      </w:r>
      <w:r w:rsidRPr="001A411A">
        <w:rPr>
          <w:rStyle w:val="Hyperlink"/>
          <w:rFonts w:ascii="Times New Roman" w:eastAsia="Times New Roman" w:hAnsi="Times New Roman"/>
          <w:iCs/>
          <w:sz w:val="27"/>
          <w:szCs w:val="27"/>
          <w:lang w:val="lv-LV" w:eastAsia="lv-LV"/>
        </w:rPr>
        <w:t>18.pantā</w:t>
      </w:r>
      <w:r w:rsidR="00000000">
        <w:rPr>
          <w:rStyle w:val="Hyperlink"/>
          <w:rFonts w:ascii="Times New Roman" w:eastAsia="Times New Roman" w:hAnsi="Times New Roman"/>
          <w:iCs/>
          <w:sz w:val="27"/>
          <w:szCs w:val="27"/>
          <w:lang w:val="lv-LV" w:eastAsia="lv-LV"/>
        </w:rPr>
        <w:fldChar w:fldCharType="end"/>
      </w:r>
      <w:r w:rsidRPr="001A411A">
        <w:rPr>
          <w:rFonts w:ascii="Times New Roman" w:eastAsia="Times New Roman" w:hAnsi="Times New Roman"/>
          <w:iCs/>
          <w:sz w:val="27"/>
          <w:szCs w:val="27"/>
          <w:lang w:val="lv-LV" w:eastAsia="lv-LV"/>
        </w:rPr>
        <w:t> noteikto obligāto iemaksu likmi;</w:t>
      </w:r>
    </w:p>
    <w:p w14:paraId="005AB8A9" w14:textId="77777777" w:rsidR="001A411A" w:rsidRPr="001A411A" w:rsidRDefault="00445659" w:rsidP="001A411A">
      <w:pPr>
        <w:widowControl/>
        <w:spacing w:after="0" w:line="240" w:lineRule="auto"/>
        <w:ind w:firstLine="720"/>
        <w:jc w:val="both"/>
        <w:rPr>
          <w:rFonts w:ascii="Times New Roman" w:eastAsia="Times New Roman" w:hAnsi="Times New Roman"/>
          <w:iCs/>
          <w:sz w:val="27"/>
          <w:szCs w:val="27"/>
          <w:lang w:val="lv-LV" w:eastAsia="lv-LV"/>
        </w:rPr>
      </w:pPr>
      <w:r w:rsidRPr="001A411A">
        <w:rPr>
          <w:rFonts w:ascii="Times New Roman" w:eastAsia="Times New Roman" w:hAnsi="Times New Roman"/>
          <w:iCs/>
          <w:sz w:val="27"/>
          <w:szCs w:val="27"/>
          <w:lang w:val="lv-LV" w:eastAsia="lv-LV"/>
        </w:rPr>
        <w:t>2) ja šis darba ņēmējs sasniedzis vecumu, kas dod tiesības saņemt valsts vecuma pensiju, vai viņam ir piešķirta valsts vecuma pensija (tai skaitā priekšlaicīgi), aprēķina obligāto iemaksu, reizinot obligāto iemaksu objektu ar šā likuma </w:t>
      </w:r>
      <w:r w:rsidR="00000000">
        <w:fldChar w:fldCharType="begin"/>
      </w:r>
      <w:r w:rsidR="00000000" w:rsidRPr="00257EDE">
        <w:rPr>
          <w:lang w:val="lv-LV"/>
        </w:rPr>
        <w:instrText xml:space="preserve"> HYPERLINK "https://likumi.lv/ta/id/45466" \l "p18" </w:instrText>
      </w:r>
      <w:r w:rsidR="00000000">
        <w:fldChar w:fldCharType="separate"/>
      </w:r>
      <w:r w:rsidRPr="001A411A">
        <w:rPr>
          <w:rStyle w:val="Hyperlink"/>
          <w:rFonts w:ascii="Times New Roman" w:eastAsia="Times New Roman" w:hAnsi="Times New Roman"/>
          <w:iCs/>
          <w:sz w:val="27"/>
          <w:szCs w:val="27"/>
          <w:lang w:val="lv-LV" w:eastAsia="lv-LV"/>
        </w:rPr>
        <w:t>18.pantā</w:t>
      </w:r>
      <w:r w:rsidR="00000000">
        <w:rPr>
          <w:rStyle w:val="Hyperlink"/>
          <w:rFonts w:ascii="Times New Roman" w:eastAsia="Times New Roman" w:hAnsi="Times New Roman"/>
          <w:iCs/>
          <w:sz w:val="27"/>
          <w:szCs w:val="27"/>
          <w:lang w:val="lv-LV" w:eastAsia="lv-LV"/>
        </w:rPr>
        <w:fldChar w:fldCharType="end"/>
      </w:r>
      <w:r w:rsidRPr="001A411A">
        <w:rPr>
          <w:rFonts w:ascii="Times New Roman" w:eastAsia="Times New Roman" w:hAnsi="Times New Roman"/>
          <w:iCs/>
          <w:sz w:val="27"/>
          <w:szCs w:val="27"/>
          <w:lang w:val="lv-LV" w:eastAsia="lv-LV"/>
        </w:rPr>
        <w:t> noteikto obligāto iemaksu likmi, izņemot likmi, kāda noteikta apdrošināšanai pret bezdarbu un invaliditātes apdrošināšanai;</w:t>
      </w:r>
    </w:p>
    <w:p w14:paraId="336ADF2C" w14:textId="77777777" w:rsidR="001A411A" w:rsidRPr="001A411A" w:rsidRDefault="00445659" w:rsidP="001A411A">
      <w:pPr>
        <w:widowControl/>
        <w:spacing w:after="0" w:line="240" w:lineRule="auto"/>
        <w:ind w:firstLine="720"/>
        <w:jc w:val="both"/>
        <w:rPr>
          <w:rFonts w:ascii="Times New Roman" w:eastAsia="Times New Roman" w:hAnsi="Times New Roman"/>
          <w:iCs/>
          <w:sz w:val="27"/>
          <w:szCs w:val="27"/>
          <w:lang w:val="lv-LV" w:eastAsia="lv-LV"/>
        </w:rPr>
      </w:pPr>
      <w:r w:rsidRPr="001A411A">
        <w:rPr>
          <w:rFonts w:ascii="Times New Roman" w:eastAsia="Times New Roman" w:hAnsi="Times New Roman"/>
          <w:iCs/>
          <w:sz w:val="27"/>
          <w:szCs w:val="27"/>
          <w:lang w:val="lv-LV" w:eastAsia="lv-LV"/>
        </w:rPr>
        <w:t>3) ja šis darba ņēmējs ir izdienas pensijas saņēmējs vai persona ar invaliditāti — valsts speciālās pensijas saņēmējs, aprēķina obligāto iemaksu, reizinot obligāto iemaksu objektu ar šā likuma </w:t>
      </w:r>
      <w:r w:rsidR="00000000">
        <w:fldChar w:fldCharType="begin"/>
      </w:r>
      <w:r w:rsidR="00000000" w:rsidRPr="00257EDE">
        <w:rPr>
          <w:lang w:val="lv-LV"/>
        </w:rPr>
        <w:instrText xml:space="preserve"> HYPERLINK "https://likumi.lv/ta/id/45466" \l "p18" </w:instrText>
      </w:r>
      <w:r w:rsidR="00000000">
        <w:fldChar w:fldCharType="separate"/>
      </w:r>
      <w:r w:rsidRPr="001A411A">
        <w:rPr>
          <w:rStyle w:val="Hyperlink"/>
          <w:rFonts w:ascii="Times New Roman" w:eastAsia="Times New Roman" w:hAnsi="Times New Roman"/>
          <w:iCs/>
          <w:sz w:val="27"/>
          <w:szCs w:val="27"/>
          <w:lang w:val="lv-LV" w:eastAsia="lv-LV"/>
        </w:rPr>
        <w:t>18.pantā</w:t>
      </w:r>
      <w:r w:rsidR="00000000">
        <w:rPr>
          <w:rStyle w:val="Hyperlink"/>
          <w:rFonts w:ascii="Times New Roman" w:eastAsia="Times New Roman" w:hAnsi="Times New Roman"/>
          <w:iCs/>
          <w:sz w:val="27"/>
          <w:szCs w:val="27"/>
          <w:lang w:val="lv-LV" w:eastAsia="lv-LV"/>
        </w:rPr>
        <w:fldChar w:fldCharType="end"/>
      </w:r>
      <w:r w:rsidRPr="001A411A">
        <w:rPr>
          <w:rFonts w:ascii="Times New Roman" w:eastAsia="Times New Roman" w:hAnsi="Times New Roman"/>
          <w:iCs/>
          <w:sz w:val="27"/>
          <w:szCs w:val="27"/>
          <w:lang w:val="lv-LV" w:eastAsia="lv-LV"/>
        </w:rPr>
        <w:t> noteikto obligāto iemaksu likmi, izņemot likmi, kāda noteikta apdrošināšanai pret bezdarbu.</w:t>
      </w:r>
    </w:p>
    <w:p w14:paraId="2600622B" w14:textId="77777777" w:rsidR="00DA14D5" w:rsidRDefault="00445659" w:rsidP="00BB545F">
      <w:pPr>
        <w:widowControl/>
        <w:spacing w:after="0" w:line="240" w:lineRule="auto"/>
        <w:ind w:firstLine="720"/>
        <w:jc w:val="both"/>
        <w:rPr>
          <w:rFonts w:ascii="Arial" w:hAnsi="Arial" w:cs="Arial"/>
          <w:color w:val="414142"/>
          <w:sz w:val="20"/>
          <w:szCs w:val="20"/>
          <w:shd w:val="clear" w:color="auto" w:fill="FFFFFF"/>
          <w:lang w:val="lv-LV"/>
        </w:rPr>
      </w:pPr>
      <w:r w:rsidRPr="00122893">
        <w:rPr>
          <w:rFonts w:ascii="Times New Roman" w:eastAsia="Times New Roman" w:hAnsi="Times New Roman"/>
          <w:iCs/>
          <w:sz w:val="27"/>
          <w:szCs w:val="27"/>
          <w:lang w:val="lv-LV" w:eastAsia="lv-LV"/>
        </w:rPr>
        <w:t>Likuma “Par valsts sociālo apdrošināšanu” 21.panta ceturtā daļa</w:t>
      </w:r>
      <w:r>
        <w:rPr>
          <w:rFonts w:ascii="Times New Roman" w:eastAsia="Times New Roman" w:hAnsi="Times New Roman"/>
          <w:iCs/>
          <w:sz w:val="27"/>
          <w:szCs w:val="27"/>
          <w:lang w:val="lv-LV" w:eastAsia="lv-LV"/>
        </w:rPr>
        <w:t xml:space="preserve"> nosaka, ka i</w:t>
      </w:r>
      <w:r w:rsidR="001A411A" w:rsidRPr="001A411A">
        <w:rPr>
          <w:rFonts w:ascii="Times New Roman" w:eastAsia="Times New Roman" w:hAnsi="Times New Roman"/>
          <w:iCs/>
          <w:sz w:val="27"/>
          <w:szCs w:val="27"/>
          <w:lang w:val="lv-LV" w:eastAsia="lv-LV"/>
        </w:rPr>
        <w:t>ekšzemes darba ņēmējs pie darba devēja — ārvalstnieka un ārvalstu darba ņēmējs pie darba devēja — ārvalstnieka veic obligātās iemaksas līdz ceturksnim sekojošā mēneša 23.datumam.</w:t>
      </w:r>
      <w:r w:rsidRPr="00122893">
        <w:rPr>
          <w:rFonts w:ascii="Arial" w:hAnsi="Arial" w:cs="Arial"/>
          <w:color w:val="414142"/>
          <w:sz w:val="20"/>
          <w:szCs w:val="20"/>
          <w:shd w:val="clear" w:color="auto" w:fill="FFFFFF"/>
          <w:lang w:val="lv-LV"/>
        </w:rPr>
        <w:t xml:space="preserve"> </w:t>
      </w:r>
    </w:p>
    <w:p w14:paraId="77C2E2E9" w14:textId="77777777" w:rsidR="00BB545F" w:rsidRDefault="00445659" w:rsidP="00BB545F">
      <w:pPr>
        <w:widowControl/>
        <w:spacing w:after="0" w:line="240" w:lineRule="auto"/>
        <w:ind w:firstLine="720"/>
        <w:jc w:val="both"/>
        <w:rPr>
          <w:rFonts w:ascii="Times New Roman" w:eastAsia="Times New Roman" w:hAnsi="Times New Roman"/>
          <w:iCs/>
          <w:sz w:val="27"/>
          <w:szCs w:val="27"/>
          <w:lang w:val="lv-LV" w:eastAsia="lv-LV"/>
        </w:rPr>
      </w:pPr>
      <w:r w:rsidRPr="00122893">
        <w:rPr>
          <w:rFonts w:ascii="Times New Roman" w:hAnsi="Times New Roman"/>
          <w:iCs/>
          <w:color w:val="414142"/>
          <w:sz w:val="27"/>
          <w:szCs w:val="27"/>
          <w:shd w:val="clear" w:color="auto" w:fill="FFFFFF"/>
          <w:lang w:val="lv-LV"/>
        </w:rPr>
        <w:t xml:space="preserve">Likuma “Par </w:t>
      </w:r>
      <w:r w:rsidR="00DA14D5">
        <w:rPr>
          <w:rFonts w:ascii="Times New Roman" w:hAnsi="Times New Roman"/>
          <w:iCs/>
          <w:color w:val="414142"/>
          <w:sz w:val="27"/>
          <w:szCs w:val="27"/>
          <w:shd w:val="clear" w:color="auto" w:fill="FFFFFF"/>
          <w:lang w:val="lv-LV"/>
        </w:rPr>
        <w:t>valsts sociālo apdrošināšanu” 23</w:t>
      </w:r>
      <w:r w:rsidRPr="00122893">
        <w:rPr>
          <w:rFonts w:ascii="Times New Roman" w:hAnsi="Times New Roman"/>
          <w:iCs/>
          <w:color w:val="414142"/>
          <w:sz w:val="27"/>
          <w:szCs w:val="27"/>
          <w:shd w:val="clear" w:color="auto" w:fill="FFFFFF"/>
          <w:lang w:val="lv-LV"/>
        </w:rPr>
        <w:t xml:space="preserve">.panta </w:t>
      </w:r>
      <w:r w:rsidR="00DA14D5">
        <w:rPr>
          <w:rFonts w:ascii="Times New Roman" w:hAnsi="Times New Roman"/>
          <w:iCs/>
          <w:color w:val="414142"/>
          <w:sz w:val="27"/>
          <w:szCs w:val="27"/>
          <w:shd w:val="clear" w:color="auto" w:fill="FFFFFF"/>
          <w:lang w:val="lv-LV"/>
        </w:rPr>
        <w:t>otrā</w:t>
      </w:r>
      <w:r w:rsidRPr="00122893">
        <w:rPr>
          <w:rFonts w:ascii="Times New Roman" w:hAnsi="Times New Roman"/>
          <w:iCs/>
          <w:color w:val="414142"/>
          <w:sz w:val="27"/>
          <w:szCs w:val="27"/>
          <w:shd w:val="clear" w:color="auto" w:fill="FFFFFF"/>
          <w:lang w:val="lv-LV"/>
        </w:rPr>
        <w:t xml:space="preserve"> daļa</w:t>
      </w:r>
      <w:r w:rsidRPr="00122893">
        <w:rPr>
          <w:rFonts w:ascii="Times New Roman" w:eastAsia="Times New Roman" w:hAnsi="Times New Roman"/>
          <w:iCs/>
          <w:sz w:val="27"/>
          <w:szCs w:val="27"/>
          <w:lang w:val="lv-LV" w:eastAsia="lv-LV"/>
        </w:rPr>
        <w:t xml:space="preserve"> </w:t>
      </w:r>
      <w:r w:rsidRPr="00122893">
        <w:rPr>
          <w:rFonts w:ascii="Times New Roman" w:hAnsi="Times New Roman"/>
          <w:iCs/>
          <w:color w:val="414142"/>
          <w:sz w:val="27"/>
          <w:szCs w:val="27"/>
          <w:shd w:val="clear" w:color="auto" w:fill="FFFFFF"/>
          <w:lang w:val="lv-LV"/>
        </w:rPr>
        <w:t>nosaka, ka</w:t>
      </w:r>
      <w:r>
        <w:rPr>
          <w:rFonts w:ascii="Times New Roman" w:hAnsi="Times New Roman"/>
          <w:iCs/>
          <w:color w:val="414142"/>
          <w:sz w:val="27"/>
          <w:szCs w:val="27"/>
          <w:shd w:val="clear" w:color="auto" w:fill="FFFFFF"/>
          <w:lang w:val="lv-LV"/>
        </w:rPr>
        <w:t xml:space="preserve"> </w:t>
      </w:r>
      <w:r w:rsidRPr="00122893">
        <w:rPr>
          <w:rFonts w:ascii="Times New Roman" w:eastAsia="Times New Roman" w:hAnsi="Times New Roman"/>
          <w:iCs/>
          <w:sz w:val="27"/>
          <w:szCs w:val="27"/>
          <w:lang w:val="lv-LV" w:eastAsia="lv-LV"/>
        </w:rPr>
        <w:t> </w:t>
      </w:r>
      <w:proofErr w:type="spellStart"/>
      <w:r>
        <w:rPr>
          <w:rFonts w:ascii="Times New Roman" w:eastAsia="Times New Roman" w:hAnsi="Times New Roman"/>
          <w:iCs/>
          <w:sz w:val="27"/>
          <w:szCs w:val="27"/>
          <w:lang w:val="lv-LV" w:eastAsia="lv-LV"/>
        </w:rPr>
        <w:t>p</w:t>
      </w:r>
      <w:r w:rsidRPr="00122893">
        <w:rPr>
          <w:rFonts w:ascii="Times New Roman" w:eastAsia="Times New Roman" w:hAnsi="Times New Roman"/>
          <w:iCs/>
          <w:sz w:val="27"/>
          <w:szCs w:val="27"/>
          <w:lang w:val="lv-LV" w:eastAsia="lv-LV"/>
        </w:rPr>
        <w:t>ašnodarbinātajiem</w:t>
      </w:r>
      <w:proofErr w:type="spellEnd"/>
      <w:r w:rsidRPr="00122893">
        <w:rPr>
          <w:rFonts w:ascii="Times New Roman" w:eastAsia="Times New Roman" w:hAnsi="Times New Roman"/>
          <w:iCs/>
          <w:sz w:val="27"/>
          <w:szCs w:val="27"/>
          <w:lang w:val="lv-LV" w:eastAsia="lv-LV"/>
        </w:rPr>
        <w:t>, iekšzemes darba ņēmējiem pie darba devēja — ārvalstnieka un ārvalstu darba ņēmējiem pie darba devēja — ārvalstnieka ir pienākums līdz ceturksnim sekojošā mēneša 17. datumam iesniegt Valsts ieņēmumu dienestam ziņojumu par obligāto iemaksu objektu un obligātajām iemaksām Ministru kabineta noteiktajā kārtībā.</w:t>
      </w:r>
      <w:r w:rsidR="001A411A" w:rsidRPr="001A411A">
        <w:rPr>
          <w:rFonts w:ascii="Times New Roman" w:eastAsia="Times New Roman" w:hAnsi="Times New Roman"/>
          <w:iCs/>
          <w:sz w:val="27"/>
          <w:szCs w:val="27"/>
          <w:lang w:val="lv-LV" w:eastAsia="lv-LV"/>
        </w:rPr>
        <w:t xml:space="preserve"> </w:t>
      </w:r>
    </w:p>
    <w:p w14:paraId="0A87F5F1" w14:textId="77777777" w:rsidR="00497EFC" w:rsidRPr="00BB545F" w:rsidRDefault="00445659" w:rsidP="00BB545F">
      <w:pPr>
        <w:widowControl/>
        <w:spacing w:after="0" w:line="240" w:lineRule="auto"/>
        <w:ind w:firstLine="720"/>
        <w:jc w:val="both"/>
        <w:rPr>
          <w:rFonts w:ascii="Times New Roman" w:eastAsia="Times New Roman" w:hAnsi="Times New Roman"/>
          <w:iCs/>
          <w:sz w:val="27"/>
          <w:szCs w:val="27"/>
          <w:lang w:val="lv-LV" w:eastAsia="lv-LV"/>
        </w:rPr>
      </w:pPr>
      <w:r>
        <w:rPr>
          <w:rFonts w:ascii="Times New Roman" w:eastAsia="Times New Roman" w:hAnsi="Times New Roman"/>
          <w:iCs/>
          <w:sz w:val="27"/>
          <w:szCs w:val="27"/>
          <w:lang w:val="lv-LV" w:eastAsia="lv-LV"/>
        </w:rPr>
        <w:t xml:space="preserve">Tātad Iesniedzējam </w:t>
      </w:r>
      <w:r w:rsidR="00AA50CE">
        <w:rPr>
          <w:rFonts w:ascii="Times New Roman" w:eastAsia="Times New Roman" w:hAnsi="Times New Roman"/>
          <w:iCs/>
          <w:sz w:val="27"/>
          <w:szCs w:val="27"/>
          <w:lang w:val="lv-LV" w:eastAsia="lv-LV"/>
        </w:rPr>
        <w:t>jāreģistrējas k</w:t>
      </w:r>
      <w:r w:rsidR="008044FF">
        <w:rPr>
          <w:rFonts w:ascii="Times New Roman" w:eastAsia="Times New Roman" w:hAnsi="Times New Roman"/>
          <w:iCs/>
          <w:sz w:val="27"/>
          <w:szCs w:val="27"/>
          <w:lang w:val="lv-LV" w:eastAsia="lv-LV"/>
        </w:rPr>
        <w:t>ā</w:t>
      </w:r>
      <w:r w:rsidR="00AA50CE">
        <w:rPr>
          <w:rFonts w:ascii="Times New Roman" w:eastAsia="Times New Roman" w:hAnsi="Times New Roman"/>
          <w:iCs/>
          <w:sz w:val="27"/>
          <w:szCs w:val="27"/>
          <w:lang w:val="lv-LV" w:eastAsia="lv-LV"/>
        </w:rPr>
        <w:t xml:space="preserve"> iekšzemes</w:t>
      </w:r>
      <w:r w:rsidR="00AF28DC">
        <w:rPr>
          <w:rFonts w:ascii="Times New Roman" w:eastAsia="Times New Roman" w:hAnsi="Times New Roman"/>
          <w:iCs/>
          <w:sz w:val="27"/>
          <w:szCs w:val="27"/>
          <w:lang w:val="lv-LV" w:eastAsia="lv-LV"/>
        </w:rPr>
        <w:t xml:space="preserve"> </w:t>
      </w:r>
      <w:r w:rsidR="00AF28DC" w:rsidRPr="001A411A">
        <w:rPr>
          <w:rFonts w:ascii="Times New Roman" w:eastAsia="Times New Roman" w:hAnsi="Times New Roman"/>
          <w:iCs/>
          <w:sz w:val="27"/>
          <w:szCs w:val="27"/>
          <w:lang w:val="lv-LV" w:eastAsia="lv-LV"/>
        </w:rPr>
        <w:t>darba ņēmēj</w:t>
      </w:r>
      <w:r w:rsidR="00AF28DC">
        <w:rPr>
          <w:rFonts w:ascii="Times New Roman" w:eastAsia="Times New Roman" w:hAnsi="Times New Roman"/>
          <w:iCs/>
          <w:sz w:val="27"/>
          <w:szCs w:val="27"/>
          <w:lang w:val="lv-LV" w:eastAsia="lv-LV"/>
        </w:rPr>
        <w:t>am</w:t>
      </w:r>
      <w:r w:rsidR="00AF28DC" w:rsidRPr="001A411A">
        <w:rPr>
          <w:rFonts w:ascii="Times New Roman" w:eastAsia="Times New Roman" w:hAnsi="Times New Roman"/>
          <w:iCs/>
          <w:sz w:val="27"/>
          <w:szCs w:val="27"/>
          <w:lang w:val="lv-LV" w:eastAsia="lv-LV"/>
        </w:rPr>
        <w:t xml:space="preserve"> pie darba devēja — ārvalstnieka</w:t>
      </w:r>
      <w:r w:rsidR="008044FF">
        <w:rPr>
          <w:rFonts w:ascii="Times New Roman" w:eastAsia="Times New Roman" w:hAnsi="Times New Roman"/>
          <w:iCs/>
          <w:sz w:val="27"/>
          <w:szCs w:val="27"/>
          <w:lang w:val="lv-LV" w:eastAsia="lv-LV"/>
        </w:rPr>
        <w:t>,</w:t>
      </w:r>
      <w:r w:rsidR="00C92796" w:rsidRPr="00C92796">
        <w:rPr>
          <w:rFonts w:ascii="Times New Roman" w:eastAsia="Times New Roman" w:hAnsi="Times New Roman"/>
          <w:iCs/>
          <w:sz w:val="27"/>
          <w:szCs w:val="27"/>
          <w:lang w:val="lv-LV" w:eastAsia="lv-LV"/>
        </w:rPr>
        <w:t xml:space="preserve"> </w:t>
      </w:r>
      <w:r w:rsidR="00C92796">
        <w:rPr>
          <w:rFonts w:ascii="Times New Roman" w:eastAsia="Times New Roman" w:hAnsi="Times New Roman"/>
          <w:iCs/>
          <w:sz w:val="27"/>
          <w:szCs w:val="27"/>
          <w:lang w:val="lv-LV" w:eastAsia="lv-LV"/>
        </w:rPr>
        <w:t xml:space="preserve">no </w:t>
      </w:r>
      <w:r w:rsidR="00C92796" w:rsidRPr="00C92796">
        <w:rPr>
          <w:rFonts w:ascii="Times New Roman" w:eastAsia="Times New Roman" w:hAnsi="Times New Roman"/>
          <w:iCs/>
          <w:sz w:val="27"/>
          <w:szCs w:val="27"/>
          <w:lang w:val="lv-LV" w:eastAsia="lv-LV"/>
        </w:rPr>
        <w:t>saņemtā</w:t>
      </w:r>
      <w:r w:rsidR="00C92796">
        <w:rPr>
          <w:rFonts w:ascii="Times New Roman" w:eastAsia="Times New Roman" w:hAnsi="Times New Roman"/>
          <w:iCs/>
          <w:sz w:val="27"/>
          <w:szCs w:val="27"/>
          <w:lang w:val="lv-LV" w:eastAsia="lv-LV"/>
        </w:rPr>
        <w:t>s</w:t>
      </w:r>
      <w:r w:rsidR="00C92796" w:rsidRPr="00C92796">
        <w:rPr>
          <w:rFonts w:ascii="Times New Roman" w:eastAsia="Times New Roman" w:hAnsi="Times New Roman"/>
          <w:iCs/>
          <w:sz w:val="27"/>
          <w:szCs w:val="27"/>
          <w:lang w:val="lv-LV" w:eastAsia="lv-LV"/>
        </w:rPr>
        <w:t xml:space="preserve"> atlīdzība</w:t>
      </w:r>
      <w:r w:rsidR="00C92796">
        <w:rPr>
          <w:rFonts w:ascii="Times New Roman" w:eastAsia="Times New Roman" w:hAnsi="Times New Roman"/>
          <w:iCs/>
          <w:sz w:val="27"/>
          <w:szCs w:val="27"/>
          <w:lang w:val="lv-LV" w:eastAsia="lv-LV"/>
        </w:rPr>
        <w:t xml:space="preserve">s </w:t>
      </w:r>
      <w:r w:rsidR="00C92796" w:rsidRPr="00C92796">
        <w:rPr>
          <w:rFonts w:ascii="Times New Roman" w:eastAsia="Times New Roman" w:hAnsi="Times New Roman"/>
          <w:iCs/>
          <w:sz w:val="27"/>
          <w:szCs w:val="27"/>
          <w:lang w:val="lv-LV" w:eastAsia="lv-LV"/>
        </w:rPr>
        <w:t>līdz ceturksnim sekojošā mēneša 23.datumam</w:t>
      </w:r>
      <w:r w:rsidR="00C92796">
        <w:rPr>
          <w:rFonts w:ascii="Times New Roman" w:eastAsia="Times New Roman" w:hAnsi="Times New Roman"/>
          <w:iCs/>
          <w:sz w:val="27"/>
          <w:szCs w:val="27"/>
          <w:lang w:val="lv-LV" w:eastAsia="lv-LV"/>
        </w:rPr>
        <w:t xml:space="preserve"> uz vienot</w:t>
      </w:r>
      <w:r w:rsidR="008044FF">
        <w:rPr>
          <w:rFonts w:ascii="Times New Roman" w:eastAsia="Times New Roman" w:hAnsi="Times New Roman"/>
          <w:iCs/>
          <w:sz w:val="27"/>
          <w:szCs w:val="27"/>
          <w:lang w:val="lv-LV" w:eastAsia="lv-LV"/>
        </w:rPr>
        <w:t>o</w:t>
      </w:r>
      <w:r w:rsidR="00C92796">
        <w:rPr>
          <w:rFonts w:ascii="Times New Roman" w:eastAsia="Times New Roman" w:hAnsi="Times New Roman"/>
          <w:iCs/>
          <w:sz w:val="27"/>
          <w:szCs w:val="27"/>
          <w:lang w:val="lv-LV" w:eastAsia="lv-LV"/>
        </w:rPr>
        <w:t xml:space="preserve"> kontu</w:t>
      </w:r>
      <w:r w:rsidR="00C92796" w:rsidRPr="00C92796">
        <w:rPr>
          <w:rFonts w:ascii="Times New Roman" w:eastAsia="Times New Roman" w:hAnsi="Times New Roman"/>
          <w:iCs/>
          <w:sz w:val="27"/>
          <w:szCs w:val="27"/>
          <w:lang w:val="lv-LV" w:eastAsia="lv-LV"/>
        </w:rPr>
        <w:t xml:space="preserve"> </w:t>
      </w:r>
      <w:r w:rsidR="00C92796">
        <w:rPr>
          <w:rFonts w:ascii="Times New Roman" w:eastAsia="Times New Roman" w:hAnsi="Times New Roman"/>
          <w:iCs/>
          <w:sz w:val="27"/>
          <w:szCs w:val="27"/>
          <w:lang w:val="lv-LV" w:eastAsia="lv-LV"/>
        </w:rPr>
        <w:t xml:space="preserve">jāveic </w:t>
      </w:r>
      <w:r w:rsidR="00C92796" w:rsidRPr="00C92796">
        <w:rPr>
          <w:rFonts w:ascii="Times New Roman" w:eastAsia="Times New Roman" w:hAnsi="Times New Roman"/>
          <w:iCs/>
          <w:sz w:val="27"/>
          <w:szCs w:val="27"/>
          <w:lang w:val="lv-LV" w:eastAsia="lv-LV"/>
        </w:rPr>
        <w:t>obligāt</w:t>
      </w:r>
      <w:r w:rsidR="00C92796">
        <w:rPr>
          <w:rFonts w:ascii="Times New Roman" w:eastAsia="Times New Roman" w:hAnsi="Times New Roman"/>
          <w:iCs/>
          <w:sz w:val="27"/>
          <w:szCs w:val="27"/>
          <w:lang w:val="lv-LV" w:eastAsia="lv-LV"/>
        </w:rPr>
        <w:t>as</w:t>
      </w:r>
      <w:r w:rsidR="00C92796" w:rsidRPr="00C92796">
        <w:rPr>
          <w:rFonts w:ascii="Times New Roman" w:eastAsia="Times New Roman" w:hAnsi="Times New Roman"/>
          <w:iCs/>
          <w:sz w:val="27"/>
          <w:szCs w:val="27"/>
          <w:lang w:val="lv-LV" w:eastAsia="lv-LV"/>
        </w:rPr>
        <w:t xml:space="preserve"> iemaks</w:t>
      </w:r>
      <w:r w:rsidR="00C92796">
        <w:rPr>
          <w:rFonts w:ascii="Times New Roman" w:eastAsia="Times New Roman" w:hAnsi="Times New Roman"/>
          <w:iCs/>
          <w:sz w:val="27"/>
          <w:szCs w:val="27"/>
          <w:lang w:val="lv-LV" w:eastAsia="lv-LV"/>
        </w:rPr>
        <w:t xml:space="preserve">as un </w:t>
      </w:r>
      <w:r w:rsidR="00C92796" w:rsidRPr="00C92796">
        <w:rPr>
          <w:rFonts w:ascii="Times New Roman" w:eastAsia="Times New Roman" w:hAnsi="Times New Roman"/>
          <w:iCs/>
          <w:sz w:val="27"/>
          <w:szCs w:val="27"/>
          <w:lang w:val="lv-LV" w:eastAsia="lv-LV"/>
        </w:rPr>
        <w:t xml:space="preserve">līdz ceturksnim sekojošā mēneša 17. datumam </w:t>
      </w:r>
      <w:r w:rsidR="00C92796">
        <w:rPr>
          <w:rFonts w:ascii="Times New Roman" w:eastAsia="Times New Roman" w:hAnsi="Times New Roman"/>
          <w:iCs/>
          <w:sz w:val="27"/>
          <w:szCs w:val="27"/>
          <w:lang w:val="lv-LV" w:eastAsia="lv-LV"/>
        </w:rPr>
        <w:t>jā</w:t>
      </w:r>
      <w:r w:rsidR="00C92796" w:rsidRPr="00C92796">
        <w:rPr>
          <w:rFonts w:ascii="Times New Roman" w:eastAsia="Times New Roman" w:hAnsi="Times New Roman"/>
          <w:iCs/>
          <w:sz w:val="27"/>
          <w:szCs w:val="27"/>
          <w:lang w:val="lv-LV" w:eastAsia="lv-LV"/>
        </w:rPr>
        <w:t>iesnie</w:t>
      </w:r>
      <w:r w:rsidR="00C92796">
        <w:rPr>
          <w:rFonts w:ascii="Times New Roman" w:eastAsia="Times New Roman" w:hAnsi="Times New Roman"/>
          <w:iCs/>
          <w:sz w:val="27"/>
          <w:szCs w:val="27"/>
          <w:lang w:val="lv-LV" w:eastAsia="lv-LV"/>
        </w:rPr>
        <w:t>dz</w:t>
      </w:r>
      <w:r w:rsidR="00C92796" w:rsidRPr="00C92796">
        <w:rPr>
          <w:rFonts w:ascii="Times New Roman" w:eastAsia="Times New Roman" w:hAnsi="Times New Roman"/>
          <w:iCs/>
          <w:sz w:val="27"/>
          <w:szCs w:val="27"/>
          <w:lang w:val="lv-LV" w:eastAsia="lv-LV"/>
        </w:rPr>
        <w:t xml:space="preserve"> Valsts ieņēmumu dienestam ziņojumu</w:t>
      </w:r>
      <w:r w:rsidR="00C92796">
        <w:rPr>
          <w:rFonts w:ascii="Times New Roman" w:eastAsia="Times New Roman" w:hAnsi="Times New Roman"/>
          <w:iCs/>
          <w:sz w:val="27"/>
          <w:szCs w:val="27"/>
          <w:lang w:val="lv-LV" w:eastAsia="lv-LV"/>
        </w:rPr>
        <w:t>.</w:t>
      </w:r>
    </w:p>
    <w:p w14:paraId="1CF2C43E" w14:textId="77777777" w:rsidR="00243AFE" w:rsidRPr="00243AFE" w:rsidRDefault="00445659" w:rsidP="00243AFE">
      <w:pPr>
        <w:widowControl/>
        <w:spacing w:after="0" w:line="240" w:lineRule="auto"/>
        <w:ind w:firstLine="720"/>
        <w:jc w:val="both"/>
        <w:rPr>
          <w:rFonts w:ascii="Times New Roman" w:eastAsia="Times New Roman" w:hAnsi="Times New Roman"/>
          <w:iCs/>
          <w:sz w:val="27"/>
          <w:szCs w:val="27"/>
          <w:lang w:val="lv-LV" w:eastAsia="lv-LV"/>
        </w:rPr>
      </w:pPr>
      <w:r>
        <w:rPr>
          <w:rFonts w:ascii="Times New Roman" w:eastAsia="Times New Roman" w:hAnsi="Times New Roman"/>
          <w:iCs/>
          <w:sz w:val="27"/>
          <w:szCs w:val="27"/>
          <w:lang w:val="lv-LV" w:eastAsia="lv-LV"/>
        </w:rPr>
        <w:t>Neapstiprinām</w:t>
      </w:r>
      <w:r w:rsidR="008044FF">
        <w:rPr>
          <w:rFonts w:ascii="Times New Roman" w:eastAsia="Times New Roman" w:hAnsi="Times New Roman"/>
          <w:iCs/>
          <w:sz w:val="27"/>
          <w:szCs w:val="27"/>
          <w:lang w:val="lv-LV" w:eastAsia="lv-LV"/>
        </w:rPr>
        <w:t xml:space="preserve"> Iesniedzēja viedokli</w:t>
      </w:r>
      <w:r>
        <w:rPr>
          <w:rFonts w:ascii="Times New Roman" w:eastAsia="Times New Roman" w:hAnsi="Times New Roman"/>
          <w:iCs/>
          <w:sz w:val="27"/>
          <w:szCs w:val="27"/>
          <w:lang w:val="lv-LV" w:eastAsia="lv-LV"/>
        </w:rPr>
        <w:t xml:space="preserve">, ka obligātas iemaksas jāveic </w:t>
      </w:r>
      <w:r w:rsidRPr="00243AFE">
        <w:rPr>
          <w:rFonts w:ascii="Times New Roman" w:eastAsia="Times New Roman" w:hAnsi="Times New Roman"/>
          <w:iCs/>
          <w:sz w:val="27"/>
          <w:szCs w:val="27"/>
          <w:lang w:val="lv-LV" w:eastAsia="lv-LV"/>
        </w:rPr>
        <w:t xml:space="preserve">tādā kārtībā, kāda tā ir noteikta </w:t>
      </w:r>
      <w:proofErr w:type="spellStart"/>
      <w:r w:rsidRPr="00243AFE">
        <w:rPr>
          <w:rFonts w:ascii="Times New Roman" w:eastAsia="Times New Roman" w:hAnsi="Times New Roman"/>
          <w:iCs/>
          <w:sz w:val="27"/>
          <w:szCs w:val="27"/>
          <w:lang w:val="lv-LV" w:eastAsia="lv-LV"/>
        </w:rPr>
        <w:t>pašnodarbinātai</w:t>
      </w:r>
      <w:proofErr w:type="spellEnd"/>
      <w:r w:rsidRPr="00243AFE">
        <w:rPr>
          <w:rFonts w:ascii="Times New Roman" w:eastAsia="Times New Roman" w:hAnsi="Times New Roman"/>
          <w:iCs/>
          <w:sz w:val="27"/>
          <w:szCs w:val="27"/>
          <w:lang w:val="lv-LV" w:eastAsia="lv-LV"/>
        </w:rPr>
        <w:t xml:space="preserve"> personai Latvijā. </w:t>
      </w:r>
    </w:p>
    <w:p w14:paraId="285F4003" w14:textId="77777777" w:rsidR="002A5CD7" w:rsidRPr="005566F7" w:rsidRDefault="002A5CD7" w:rsidP="000B3190">
      <w:pPr>
        <w:widowControl/>
        <w:spacing w:after="0" w:line="240" w:lineRule="auto"/>
        <w:ind w:firstLine="720"/>
        <w:jc w:val="both"/>
        <w:rPr>
          <w:rFonts w:ascii="Times New Roman" w:eastAsia="Times New Roman" w:hAnsi="Times New Roman"/>
          <w:iCs/>
          <w:sz w:val="27"/>
          <w:szCs w:val="27"/>
          <w:lang w:val="lv-LV" w:eastAsia="lv-LV"/>
        </w:rPr>
      </w:pPr>
    </w:p>
    <w:p w14:paraId="6927837C" w14:textId="77777777" w:rsidR="000C042F" w:rsidRDefault="00445659" w:rsidP="000C042F">
      <w:pPr>
        <w:widowControl/>
        <w:spacing w:after="0" w:line="240" w:lineRule="auto"/>
        <w:ind w:firstLine="567"/>
        <w:jc w:val="both"/>
        <w:rPr>
          <w:rFonts w:ascii="Times New Roman" w:eastAsia="Times New Roman" w:hAnsi="Times New Roman"/>
          <w:bCs/>
          <w:iCs/>
          <w:sz w:val="27"/>
          <w:szCs w:val="27"/>
          <w:lang w:val="lv-LV" w:eastAsia="lv-LV"/>
        </w:rPr>
      </w:pPr>
      <w:r w:rsidRPr="005566F7">
        <w:rPr>
          <w:rFonts w:ascii="Times New Roman" w:eastAsia="Times New Roman" w:hAnsi="Times New Roman"/>
          <w:sz w:val="27"/>
          <w:szCs w:val="27"/>
          <w:lang w:val="lv-LV" w:eastAsia="lv-LV"/>
        </w:rPr>
        <w:lastRenderedPageBreak/>
        <w:tab/>
      </w:r>
      <w:r w:rsidR="0025372C" w:rsidRPr="005566F7">
        <w:rPr>
          <w:rFonts w:ascii="Times New Roman" w:eastAsia="Times New Roman" w:hAnsi="Times New Roman"/>
          <w:sz w:val="27"/>
          <w:szCs w:val="27"/>
          <w:lang w:val="lv-LV" w:eastAsia="lv-LV"/>
        </w:rPr>
        <w:t>Sniedzot uzziņu, tika piemērotas tiesību normas:</w:t>
      </w:r>
      <w:r w:rsidR="00DA14D5" w:rsidRPr="00DA14D5">
        <w:rPr>
          <w:rFonts w:ascii="Times New Roman" w:hAnsi="Times New Roman"/>
          <w:iCs/>
          <w:color w:val="414142"/>
          <w:sz w:val="27"/>
          <w:szCs w:val="27"/>
          <w:shd w:val="clear" w:color="auto" w:fill="FFFFFF"/>
          <w:lang w:val="lv-LV"/>
        </w:rPr>
        <w:t xml:space="preserve"> </w:t>
      </w:r>
      <w:r w:rsidR="00DA14D5">
        <w:rPr>
          <w:rFonts w:ascii="Times New Roman" w:eastAsia="Times New Roman" w:hAnsi="Times New Roman"/>
          <w:iCs/>
          <w:sz w:val="27"/>
          <w:szCs w:val="27"/>
          <w:lang w:val="lv-LV" w:eastAsia="lv-LV"/>
        </w:rPr>
        <w:t>l</w:t>
      </w:r>
      <w:r w:rsidR="00DA14D5" w:rsidRPr="00DA14D5">
        <w:rPr>
          <w:rFonts w:ascii="Times New Roman" w:eastAsia="Times New Roman" w:hAnsi="Times New Roman"/>
          <w:iCs/>
          <w:sz w:val="27"/>
          <w:szCs w:val="27"/>
          <w:lang w:val="lv-LV" w:eastAsia="lv-LV"/>
        </w:rPr>
        <w:t>ikuma “Par valsts sociālo apdrošināšanu”</w:t>
      </w:r>
      <w:r w:rsidR="00DA14D5">
        <w:rPr>
          <w:rFonts w:ascii="Times New Roman" w:eastAsia="Times New Roman" w:hAnsi="Times New Roman"/>
          <w:iCs/>
          <w:sz w:val="27"/>
          <w:szCs w:val="27"/>
          <w:lang w:val="lv-LV" w:eastAsia="lv-LV"/>
        </w:rPr>
        <w:t xml:space="preserve"> 1</w:t>
      </w:r>
      <w:r w:rsidR="00DA14D5">
        <w:rPr>
          <w:rFonts w:ascii="Times New Roman" w:eastAsia="Times New Roman" w:hAnsi="Times New Roman"/>
          <w:sz w:val="27"/>
          <w:szCs w:val="27"/>
          <w:lang w:val="lv-LV" w:eastAsia="lv-LV"/>
        </w:rPr>
        <w:t>4.punkta b</w:t>
      </w:r>
      <w:r w:rsidR="00EF626D">
        <w:rPr>
          <w:rFonts w:ascii="Times New Roman" w:eastAsia="Times New Roman" w:hAnsi="Times New Roman"/>
          <w:sz w:val="27"/>
          <w:szCs w:val="27"/>
          <w:lang w:val="lv-LV" w:eastAsia="lv-LV"/>
        </w:rPr>
        <w:t>)</w:t>
      </w:r>
      <w:r w:rsidR="00DA14D5">
        <w:rPr>
          <w:rFonts w:ascii="Times New Roman" w:eastAsia="Times New Roman" w:hAnsi="Times New Roman"/>
          <w:sz w:val="27"/>
          <w:szCs w:val="27"/>
          <w:lang w:val="lv-LV" w:eastAsia="lv-LV"/>
        </w:rPr>
        <w:t>apakšpunkts, 6.panta septiņpadsmitā</w:t>
      </w:r>
      <w:r w:rsidR="00EF626D">
        <w:rPr>
          <w:rFonts w:ascii="Times New Roman" w:eastAsia="Times New Roman" w:hAnsi="Times New Roman"/>
          <w:sz w:val="27"/>
          <w:szCs w:val="27"/>
          <w:lang w:val="lv-LV" w:eastAsia="lv-LV"/>
        </w:rPr>
        <w:t xml:space="preserve"> </w:t>
      </w:r>
      <w:r w:rsidR="00DA14D5">
        <w:rPr>
          <w:rFonts w:ascii="Times New Roman" w:eastAsia="Times New Roman" w:hAnsi="Times New Roman"/>
          <w:sz w:val="27"/>
          <w:szCs w:val="27"/>
          <w:lang w:val="lv-LV" w:eastAsia="lv-LV"/>
        </w:rPr>
        <w:t>daļa, 13.panta ceturtā daļa, 14.panta ceturtā daļa, 20.panta septītā daļa, 21.panta ceturtā daļa 23.panta otrā daļa</w:t>
      </w:r>
      <w:r w:rsidR="00DA14D5">
        <w:rPr>
          <w:rFonts w:ascii="Times New Roman" w:eastAsia="Times New Roman" w:hAnsi="Times New Roman"/>
          <w:sz w:val="27"/>
          <w:szCs w:val="27"/>
          <w:lang w:val="lv-LV"/>
        </w:rPr>
        <w:t>.</w:t>
      </w:r>
      <w:r w:rsidRPr="005566F7">
        <w:rPr>
          <w:rFonts w:ascii="Times New Roman" w:eastAsia="Times New Roman" w:hAnsi="Times New Roman"/>
          <w:bCs/>
          <w:iCs/>
          <w:sz w:val="27"/>
          <w:szCs w:val="27"/>
          <w:lang w:val="lv-LV" w:eastAsia="lv-LV"/>
        </w:rPr>
        <w:t xml:space="preserve"> </w:t>
      </w:r>
    </w:p>
    <w:p w14:paraId="2BEC286E" w14:textId="77777777" w:rsidR="002B644F" w:rsidRPr="005566F7" w:rsidRDefault="002B644F" w:rsidP="000C042F">
      <w:pPr>
        <w:widowControl/>
        <w:spacing w:after="0" w:line="240" w:lineRule="auto"/>
        <w:ind w:firstLine="567"/>
        <w:jc w:val="both"/>
        <w:rPr>
          <w:rFonts w:ascii="Times New Roman" w:eastAsia="Times New Roman" w:hAnsi="Times New Roman"/>
          <w:sz w:val="27"/>
          <w:szCs w:val="27"/>
          <w:lang w:val="lv-LV"/>
        </w:rPr>
      </w:pPr>
    </w:p>
    <w:p w14:paraId="1DD7CB85" w14:textId="77777777" w:rsidR="0025372C" w:rsidRPr="005566F7" w:rsidRDefault="00445659" w:rsidP="000B72F0">
      <w:pPr>
        <w:widowControl/>
        <w:spacing w:after="0" w:line="240" w:lineRule="auto"/>
        <w:ind w:firstLine="720"/>
        <w:jc w:val="both"/>
        <w:rPr>
          <w:rFonts w:ascii="Times New Roman" w:eastAsia="Times New Roman" w:hAnsi="Times New Roman"/>
          <w:sz w:val="27"/>
          <w:szCs w:val="27"/>
          <w:lang w:val="lv-LV" w:eastAsia="lv-LV"/>
        </w:rPr>
      </w:pPr>
      <w:r w:rsidRPr="005566F7">
        <w:rPr>
          <w:rFonts w:ascii="Times New Roman" w:eastAsia="Times New Roman" w:hAnsi="Times New Roman"/>
          <w:sz w:val="27"/>
          <w:szCs w:val="27"/>
          <w:lang w:val="lv-LV" w:eastAsia="lv-LV"/>
        </w:rPr>
        <w:t>Atbilstoši Administratīvā procesa likuma 101.panta ceturtajai daļai uzziņu var apstrīdēt augstākā iestādē. Ja augstākas iestādes nav vai tā ir Ministru kabinets, tad uzziņa nav apstrīdama. Tā nav pārsūdzama tiesā. Saskaņā ar Administratīvā procesa likuma 1.panta otro daļu augstāka iestāde ir tiesību subjekts, tā struktūrvienība vai amatpersona, kas hierarhiskā kārtībā var dot rīkojumu iestādei vai atcelt tās lēmumu. Ņemot vērā to, ka Valsts ieņēmumu dienestam attiecībā uz uzziņu apstrīdēšanu nav augstākas iestādes, šī uzziņa nav apstrīdama un pārsūdzama.</w:t>
      </w:r>
    </w:p>
    <w:p w14:paraId="7AA772B2" w14:textId="77777777" w:rsidR="0006140C" w:rsidRPr="005566F7" w:rsidRDefault="0006140C" w:rsidP="009637BA">
      <w:pPr>
        <w:widowControl/>
        <w:spacing w:after="0" w:line="240" w:lineRule="auto"/>
        <w:ind w:firstLine="720"/>
        <w:jc w:val="both"/>
        <w:rPr>
          <w:rFonts w:ascii="Times New Roman" w:eastAsia="Times New Roman" w:hAnsi="Times New Roman"/>
          <w:sz w:val="27"/>
          <w:szCs w:val="27"/>
          <w:lang w:val="lv-LV" w:eastAsia="lv-LV"/>
        </w:rPr>
      </w:pPr>
    </w:p>
    <w:p w14:paraId="04E81E83" w14:textId="77777777" w:rsidR="00EB224C" w:rsidRPr="005566F7" w:rsidRDefault="00EB224C" w:rsidP="009637BA">
      <w:pPr>
        <w:widowControl/>
        <w:spacing w:after="0" w:line="240" w:lineRule="auto"/>
        <w:ind w:firstLine="720"/>
        <w:jc w:val="both"/>
        <w:rPr>
          <w:rFonts w:ascii="Times New Roman" w:eastAsia="Times New Roman" w:hAnsi="Times New Roman"/>
          <w:sz w:val="27"/>
          <w:szCs w:val="27"/>
          <w:lang w:val="lv-LV" w:eastAsia="lv-LV"/>
        </w:rPr>
      </w:pPr>
    </w:p>
    <w:p w14:paraId="57E74734" w14:textId="77777777" w:rsidR="009637BA" w:rsidRPr="005566F7" w:rsidRDefault="00445659" w:rsidP="00B61E74">
      <w:pPr>
        <w:widowControl/>
        <w:spacing w:after="0" w:line="240" w:lineRule="auto"/>
        <w:jc w:val="both"/>
        <w:rPr>
          <w:rFonts w:ascii="Times New Roman" w:eastAsia="Times New Roman" w:hAnsi="Times New Roman"/>
          <w:sz w:val="27"/>
          <w:szCs w:val="27"/>
          <w:lang w:val="lv-LV" w:eastAsia="lv-LV"/>
        </w:rPr>
      </w:pPr>
      <w:r w:rsidRPr="005566F7">
        <w:rPr>
          <w:rFonts w:ascii="Times New Roman" w:eastAsia="Times New Roman" w:hAnsi="Times New Roman"/>
          <w:sz w:val="27"/>
          <w:szCs w:val="27"/>
          <w:lang w:val="lv-LV" w:eastAsia="lv-LV"/>
        </w:rPr>
        <w:t>Ģenerāldirektore</w:t>
      </w:r>
      <w:r w:rsidR="00176B3D" w:rsidRPr="005566F7">
        <w:rPr>
          <w:rFonts w:ascii="Times New Roman" w:eastAsia="Times New Roman" w:hAnsi="Times New Roman"/>
          <w:sz w:val="27"/>
          <w:szCs w:val="27"/>
          <w:lang w:val="lv-LV" w:eastAsia="lv-LV"/>
        </w:rPr>
        <w:t xml:space="preserve">                                                                         </w:t>
      </w:r>
      <w:r w:rsidRPr="005566F7">
        <w:rPr>
          <w:rFonts w:ascii="Times New Roman" w:eastAsia="Times New Roman" w:hAnsi="Times New Roman"/>
          <w:sz w:val="27"/>
          <w:szCs w:val="27"/>
          <w:lang w:val="lv-LV" w:eastAsia="lv-LV"/>
        </w:rPr>
        <w:t>I.</w:t>
      </w:r>
      <w:r w:rsidR="009D5B39">
        <w:rPr>
          <w:rFonts w:ascii="Times New Roman" w:eastAsia="Times New Roman" w:hAnsi="Times New Roman"/>
          <w:sz w:val="27"/>
          <w:szCs w:val="27"/>
          <w:lang w:val="lv-LV" w:eastAsia="lv-LV"/>
        </w:rPr>
        <w:t> </w:t>
      </w:r>
      <w:r w:rsidR="00D10447" w:rsidRPr="005566F7">
        <w:rPr>
          <w:rFonts w:ascii="Times New Roman" w:eastAsia="Times New Roman" w:hAnsi="Times New Roman"/>
          <w:sz w:val="27"/>
          <w:szCs w:val="27"/>
          <w:lang w:val="lv-LV" w:eastAsia="lv-LV"/>
        </w:rPr>
        <w:t>Jaunzeme</w:t>
      </w:r>
    </w:p>
    <w:p w14:paraId="5EA377E5" w14:textId="77777777" w:rsidR="00EB224C" w:rsidRPr="005566F7" w:rsidRDefault="00EB224C" w:rsidP="00BB1391">
      <w:pPr>
        <w:widowControl/>
        <w:tabs>
          <w:tab w:val="left" w:pos="720"/>
          <w:tab w:val="center" w:pos="4153"/>
          <w:tab w:val="right" w:pos="8306"/>
        </w:tabs>
        <w:spacing w:after="0" w:line="240" w:lineRule="auto"/>
        <w:jc w:val="both"/>
        <w:rPr>
          <w:rFonts w:ascii="Times New Roman" w:eastAsia="Times New Roman" w:hAnsi="Times New Roman"/>
          <w:sz w:val="27"/>
          <w:szCs w:val="27"/>
          <w:lang w:val="lv-LV"/>
        </w:rPr>
      </w:pPr>
    </w:p>
    <w:p w14:paraId="403B7C82" w14:textId="77777777" w:rsidR="00EB224C" w:rsidRPr="005566F7" w:rsidRDefault="00EB224C" w:rsidP="00BB1391">
      <w:pPr>
        <w:widowControl/>
        <w:tabs>
          <w:tab w:val="left" w:pos="720"/>
          <w:tab w:val="center" w:pos="4153"/>
          <w:tab w:val="right" w:pos="8306"/>
        </w:tabs>
        <w:spacing w:after="0" w:line="240" w:lineRule="auto"/>
        <w:jc w:val="both"/>
        <w:rPr>
          <w:rFonts w:ascii="Times New Roman" w:eastAsia="Times New Roman" w:hAnsi="Times New Roman"/>
          <w:sz w:val="27"/>
          <w:szCs w:val="27"/>
          <w:lang w:val="lv-LV"/>
        </w:rPr>
      </w:pPr>
    </w:p>
    <w:p w14:paraId="45246BC8" w14:textId="77777777" w:rsidR="00BB1391" w:rsidRPr="002F5CC7" w:rsidRDefault="00445659" w:rsidP="00BB1391">
      <w:pPr>
        <w:widowControl/>
        <w:tabs>
          <w:tab w:val="left" w:pos="720"/>
          <w:tab w:val="center" w:pos="4153"/>
          <w:tab w:val="right" w:pos="8306"/>
        </w:tabs>
        <w:spacing w:after="0" w:line="240" w:lineRule="auto"/>
        <w:jc w:val="both"/>
        <w:rPr>
          <w:rFonts w:ascii="Times New Roman" w:eastAsia="Times New Roman" w:hAnsi="Times New Roman"/>
          <w:sz w:val="16"/>
          <w:szCs w:val="16"/>
          <w:lang w:val="lv-LV"/>
        </w:rPr>
      </w:pPr>
      <w:r w:rsidRPr="002F5CC7">
        <w:rPr>
          <w:rFonts w:ascii="Times New Roman" w:eastAsia="Times New Roman" w:hAnsi="Times New Roman"/>
          <w:sz w:val="16"/>
          <w:szCs w:val="16"/>
          <w:lang w:val="lv-LV"/>
        </w:rPr>
        <w:t>DOKUMENTS IR ELEKTRONISKI PARAKSTĪTS AR DROŠU ELEKTRONISKO PARAKSTU UN SATUR LAIKA ZĪMOGU</w:t>
      </w:r>
    </w:p>
    <w:p w14:paraId="2147A85B" w14:textId="77777777" w:rsidR="009637BA" w:rsidRPr="002F5CC7" w:rsidRDefault="009637BA" w:rsidP="009637BA">
      <w:pPr>
        <w:widowControl/>
        <w:spacing w:after="0" w:line="240" w:lineRule="auto"/>
        <w:ind w:firstLine="720"/>
        <w:jc w:val="both"/>
        <w:rPr>
          <w:rFonts w:ascii="Times New Roman" w:eastAsia="Times New Roman" w:hAnsi="Times New Roman"/>
          <w:sz w:val="16"/>
          <w:szCs w:val="16"/>
          <w:lang w:val="lv-LV" w:eastAsia="lv-LV"/>
        </w:rPr>
      </w:pPr>
    </w:p>
    <w:p w14:paraId="55127696" w14:textId="77777777" w:rsidR="00EB224C" w:rsidRDefault="00EB224C" w:rsidP="009637BA">
      <w:pPr>
        <w:widowControl/>
        <w:spacing w:after="0" w:line="240" w:lineRule="auto"/>
        <w:ind w:firstLine="720"/>
        <w:jc w:val="both"/>
        <w:rPr>
          <w:rFonts w:ascii="Times New Roman" w:eastAsia="Times New Roman" w:hAnsi="Times New Roman"/>
          <w:sz w:val="28"/>
          <w:szCs w:val="28"/>
          <w:lang w:val="lv-LV" w:eastAsia="lv-LV"/>
        </w:rPr>
      </w:pPr>
    </w:p>
    <w:p w14:paraId="405C35EE" w14:textId="77777777" w:rsidR="00EB224C" w:rsidRDefault="00EB224C" w:rsidP="009637BA">
      <w:pPr>
        <w:widowControl/>
        <w:spacing w:after="0" w:line="240" w:lineRule="auto"/>
        <w:ind w:firstLine="720"/>
        <w:jc w:val="both"/>
        <w:rPr>
          <w:rFonts w:ascii="Times New Roman" w:eastAsia="Times New Roman" w:hAnsi="Times New Roman"/>
          <w:sz w:val="28"/>
          <w:szCs w:val="28"/>
          <w:lang w:val="lv-LV" w:eastAsia="lv-LV"/>
        </w:rPr>
      </w:pPr>
    </w:p>
    <w:p w14:paraId="2C8DB258" w14:textId="77777777" w:rsidR="009637BA" w:rsidRDefault="009637BA" w:rsidP="009637BA">
      <w:pPr>
        <w:widowControl/>
        <w:spacing w:after="0" w:line="240" w:lineRule="auto"/>
        <w:ind w:firstLine="720"/>
        <w:jc w:val="both"/>
        <w:rPr>
          <w:rFonts w:ascii="Times New Roman" w:eastAsia="Times New Roman" w:hAnsi="Times New Roman"/>
          <w:sz w:val="28"/>
          <w:szCs w:val="28"/>
          <w:lang w:val="lv-LV" w:eastAsia="lv-LV"/>
        </w:rPr>
      </w:pPr>
    </w:p>
    <w:sectPr w:rsidR="009637BA" w:rsidSect="00EB224C">
      <w:headerReference w:type="default" r:id="rId8"/>
      <w:headerReference w:type="first" r:id="rId9"/>
      <w:type w:val="continuous"/>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5089" w14:textId="77777777" w:rsidR="007116E2" w:rsidRDefault="007116E2">
      <w:pPr>
        <w:spacing w:after="0" w:line="240" w:lineRule="auto"/>
      </w:pPr>
      <w:r>
        <w:separator/>
      </w:r>
    </w:p>
  </w:endnote>
  <w:endnote w:type="continuationSeparator" w:id="0">
    <w:p w14:paraId="4F8D5F79" w14:textId="77777777" w:rsidR="007116E2" w:rsidRDefault="0071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4124" w14:textId="77777777" w:rsidR="007116E2" w:rsidRDefault="007116E2">
      <w:pPr>
        <w:spacing w:after="0" w:line="240" w:lineRule="auto"/>
      </w:pPr>
      <w:r>
        <w:separator/>
      </w:r>
    </w:p>
  </w:footnote>
  <w:footnote w:type="continuationSeparator" w:id="0">
    <w:p w14:paraId="3E036001" w14:textId="77777777" w:rsidR="007116E2" w:rsidRDefault="007116E2">
      <w:pPr>
        <w:spacing w:after="0" w:line="240" w:lineRule="auto"/>
      </w:pPr>
      <w:r>
        <w:continuationSeparator/>
      </w:r>
    </w:p>
  </w:footnote>
  <w:footnote w:id="1">
    <w:p w14:paraId="4DCD84C7" w14:textId="77777777" w:rsidR="00695007" w:rsidRPr="00695007" w:rsidRDefault="00445659" w:rsidP="00695007">
      <w:pPr>
        <w:pStyle w:val="FootnoteText"/>
        <w:rPr>
          <w:lang w:val="lv-LV"/>
        </w:rPr>
      </w:pPr>
      <w:r>
        <w:rPr>
          <w:rStyle w:val="FootnoteReference"/>
        </w:rPr>
        <w:footnoteRef/>
      </w:r>
      <w:r>
        <w:t xml:space="preserve"> </w:t>
      </w:r>
      <w:r w:rsidRPr="00695007">
        <w:rPr>
          <w:lang w:val="lv-LV"/>
        </w:rPr>
        <w:t>Luksemburgas 1967.gada 4.decembra Likuma par ieņēmumiem 91.panta pirmās daļas 2.punkts</w:t>
      </w:r>
    </w:p>
    <w:p w14:paraId="606BAA65" w14:textId="77777777" w:rsidR="00695007" w:rsidRPr="00695007" w:rsidRDefault="00445659" w:rsidP="00695007">
      <w:pPr>
        <w:pStyle w:val="FootnoteText"/>
        <w:rPr>
          <w:lang w:val="lv-LV"/>
        </w:rPr>
      </w:pPr>
      <w:r w:rsidRPr="00695007">
        <w:rPr>
          <w:lang w:val="lv-LV"/>
        </w:rPr>
        <w:t>https://impotsdirects.public.lu/dam-assets/fr/legislation/LIR/LIR2020.pdf (likums pieejams franču valodā).</w:t>
      </w:r>
    </w:p>
  </w:footnote>
  <w:footnote w:id="2">
    <w:p w14:paraId="1D74D84F" w14:textId="77777777" w:rsidR="00695007" w:rsidRPr="003B1984" w:rsidRDefault="00445659">
      <w:pPr>
        <w:pStyle w:val="FootnoteText"/>
        <w:rPr>
          <w:lang w:val="lv-LV"/>
        </w:rPr>
      </w:pPr>
      <w:r w:rsidRPr="001D0FD2">
        <w:rPr>
          <w:rStyle w:val="FootnoteReference"/>
          <w:lang w:val="lv-LV"/>
        </w:rPr>
        <w:footnoteRef/>
      </w:r>
      <w:r w:rsidRPr="001D0FD2">
        <w:rPr>
          <w:lang w:val="lv-LV"/>
        </w:rPr>
        <w:t xml:space="preserve"> Eiropas Parlamenta un Padomes Regula (EK) Nr. 883/2004 13. panta trešā daļa</w:t>
      </w:r>
    </w:p>
  </w:footnote>
  <w:footnote w:id="3">
    <w:p w14:paraId="269B0C98" w14:textId="77777777" w:rsidR="00695007" w:rsidRPr="001D0FD2" w:rsidRDefault="00445659">
      <w:pPr>
        <w:pStyle w:val="FootnoteText"/>
        <w:rPr>
          <w:lang w:val="lv-LV"/>
        </w:rPr>
      </w:pPr>
      <w:r w:rsidRPr="001D0FD2">
        <w:rPr>
          <w:rStyle w:val="FootnoteReference"/>
          <w:lang w:val="lv-LV"/>
        </w:rPr>
        <w:footnoteRef/>
      </w:r>
      <w:r w:rsidRPr="001D0FD2">
        <w:rPr>
          <w:lang w:val="lv-LV"/>
        </w:rPr>
        <w:t xml:space="preserve">Eiropas Parlamenta un Padomes Regula (EK) Nr. 883/2004 13. panta pirmā daļa </w:t>
      </w:r>
    </w:p>
  </w:footnote>
  <w:footnote w:id="4">
    <w:p w14:paraId="253ED80C" w14:textId="77777777" w:rsidR="00695007" w:rsidRPr="00695007" w:rsidRDefault="00445659">
      <w:pPr>
        <w:pStyle w:val="FootnoteText"/>
        <w:rPr>
          <w:lang w:val="lv-LV"/>
        </w:rPr>
      </w:pPr>
      <w:r>
        <w:rPr>
          <w:rStyle w:val="FootnoteReference"/>
        </w:rPr>
        <w:footnoteRef/>
      </w:r>
      <w:r>
        <w:t xml:space="preserve"> </w:t>
      </w:r>
      <w:r w:rsidRPr="00695007">
        <w:rPr>
          <w:lang w:val="lv-LV"/>
        </w:rPr>
        <w:t>Eiropas Parlamenta un Padomes Regulas (EK) Nr. 987/2009 14. panta astotā daļa</w:t>
      </w:r>
    </w:p>
  </w:footnote>
  <w:footnote w:id="5">
    <w:p w14:paraId="76F2FA01" w14:textId="77777777" w:rsidR="00CC0A62" w:rsidRPr="00CC0A62" w:rsidRDefault="00445659">
      <w:pPr>
        <w:pStyle w:val="FootnoteText"/>
        <w:rPr>
          <w:lang w:val="lv-LV"/>
        </w:rPr>
      </w:pPr>
      <w:r>
        <w:rPr>
          <w:rStyle w:val="FootnoteReference"/>
        </w:rPr>
        <w:footnoteRef/>
      </w:r>
      <w:r>
        <w:t xml:space="preserve"> </w:t>
      </w:r>
      <w:r w:rsidRPr="00CC0A62">
        <w:rPr>
          <w:lang w:val="lv-LV"/>
        </w:rPr>
        <w:t>Likuma “Par valsts sociālo apdrošināšanu” 5. panta pirmā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574A" w14:textId="77777777" w:rsidR="00DB5A23" w:rsidRPr="00DB5A23" w:rsidRDefault="00445659" w:rsidP="00DB5A23">
    <w:pPr>
      <w:pStyle w:val="Header"/>
      <w:jc w:val="center"/>
      <w:rPr>
        <w:rFonts w:ascii="Times New Roman" w:hAnsi="Times New Roman"/>
        <w:sz w:val="24"/>
        <w:szCs w:val="24"/>
      </w:rPr>
    </w:pPr>
    <w:r w:rsidRPr="00DB5A23">
      <w:rPr>
        <w:rFonts w:ascii="Times New Roman" w:hAnsi="Times New Roman"/>
        <w:sz w:val="24"/>
        <w:szCs w:val="24"/>
      </w:rPr>
      <w:fldChar w:fldCharType="begin"/>
    </w:r>
    <w:r w:rsidRPr="00DB5A23">
      <w:rPr>
        <w:rFonts w:ascii="Times New Roman" w:hAnsi="Times New Roman"/>
        <w:sz w:val="24"/>
        <w:szCs w:val="24"/>
      </w:rPr>
      <w:instrText xml:space="preserve"> PAGE   \* MERGEFORMAT </w:instrText>
    </w:r>
    <w:r w:rsidRPr="00DB5A23">
      <w:rPr>
        <w:rFonts w:ascii="Times New Roman" w:hAnsi="Times New Roman"/>
        <w:sz w:val="24"/>
        <w:szCs w:val="24"/>
      </w:rPr>
      <w:fldChar w:fldCharType="separate"/>
    </w:r>
    <w:r w:rsidR="00817962">
      <w:rPr>
        <w:rFonts w:ascii="Times New Roman" w:hAnsi="Times New Roman"/>
        <w:noProof/>
        <w:sz w:val="24"/>
        <w:szCs w:val="24"/>
      </w:rPr>
      <w:t>6</w:t>
    </w:r>
    <w:r w:rsidRPr="00DB5A23">
      <w:rPr>
        <w:rFonts w:ascii="Times New Roman" w:hAnsi="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74BB" w14:textId="77777777" w:rsidR="00032C3E" w:rsidRDefault="00032C3E" w:rsidP="00032C3E">
    <w:pPr>
      <w:pStyle w:val="Header"/>
      <w:rPr>
        <w:rFonts w:ascii="Times New Roman" w:hAnsi="Times New Roman"/>
      </w:rPr>
    </w:pPr>
  </w:p>
  <w:p w14:paraId="6A36D743" w14:textId="77777777" w:rsidR="00032C3E" w:rsidRDefault="00032C3E" w:rsidP="00032C3E">
    <w:pPr>
      <w:pStyle w:val="Header"/>
      <w:rPr>
        <w:rFonts w:ascii="Times New Roman" w:hAnsi="Times New Roman"/>
      </w:rPr>
    </w:pPr>
  </w:p>
  <w:p w14:paraId="54ED216C" w14:textId="77777777" w:rsidR="00032C3E" w:rsidRDefault="00032C3E" w:rsidP="00032C3E">
    <w:pPr>
      <w:pStyle w:val="Header"/>
      <w:rPr>
        <w:rFonts w:ascii="Times New Roman" w:hAnsi="Times New Roman"/>
      </w:rPr>
    </w:pPr>
  </w:p>
  <w:p w14:paraId="282809BF" w14:textId="77777777" w:rsidR="00032C3E" w:rsidRDefault="00032C3E" w:rsidP="00032C3E">
    <w:pPr>
      <w:pStyle w:val="Header"/>
      <w:rPr>
        <w:rFonts w:ascii="Times New Roman" w:hAnsi="Times New Roman"/>
      </w:rPr>
    </w:pPr>
  </w:p>
  <w:p w14:paraId="230AB23D" w14:textId="77777777" w:rsidR="00032C3E" w:rsidRDefault="00032C3E" w:rsidP="00032C3E">
    <w:pPr>
      <w:pStyle w:val="Header"/>
      <w:rPr>
        <w:rFonts w:ascii="Times New Roman" w:hAnsi="Times New Roman"/>
      </w:rPr>
    </w:pPr>
  </w:p>
  <w:p w14:paraId="6C649D6F" w14:textId="77777777" w:rsidR="00032C3E" w:rsidRDefault="00032C3E" w:rsidP="00032C3E">
    <w:pPr>
      <w:pStyle w:val="Header"/>
      <w:rPr>
        <w:rFonts w:ascii="Times New Roman" w:hAnsi="Times New Roman"/>
      </w:rPr>
    </w:pPr>
  </w:p>
  <w:p w14:paraId="6AF88BE8" w14:textId="77777777" w:rsidR="00032C3E" w:rsidRDefault="00032C3E" w:rsidP="00032C3E">
    <w:pPr>
      <w:pStyle w:val="Header"/>
      <w:rPr>
        <w:rFonts w:ascii="Times New Roman" w:hAnsi="Times New Roman"/>
      </w:rPr>
    </w:pPr>
  </w:p>
  <w:p w14:paraId="5C1C225D" w14:textId="77777777" w:rsidR="00032C3E" w:rsidRDefault="00032C3E" w:rsidP="00032C3E">
    <w:pPr>
      <w:pStyle w:val="Header"/>
      <w:rPr>
        <w:rFonts w:ascii="Times New Roman" w:hAnsi="Times New Roman"/>
      </w:rPr>
    </w:pPr>
  </w:p>
  <w:p w14:paraId="3E5F36F5" w14:textId="77777777" w:rsidR="00032C3E" w:rsidRDefault="00032C3E" w:rsidP="00032C3E">
    <w:pPr>
      <w:pStyle w:val="Header"/>
      <w:rPr>
        <w:rFonts w:ascii="Times New Roman" w:hAnsi="Times New Roman"/>
      </w:rPr>
    </w:pPr>
  </w:p>
  <w:p w14:paraId="65CC216E" w14:textId="77777777" w:rsidR="00032C3E" w:rsidRDefault="00032C3E" w:rsidP="00032C3E">
    <w:pPr>
      <w:pStyle w:val="Header"/>
      <w:rPr>
        <w:rFonts w:ascii="Times New Roman" w:hAnsi="Times New Roman"/>
      </w:rPr>
    </w:pPr>
  </w:p>
  <w:p w14:paraId="632B5D4A" w14:textId="77777777" w:rsidR="00032C3E" w:rsidRPr="00815277" w:rsidRDefault="00445659" w:rsidP="00032C3E">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14:anchorId="1D192AB9" wp14:editId="6988BFB0">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3E2EC3E4" wp14:editId="231DCC75">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620CD" w14:textId="77777777" w:rsidR="00032C3E" w:rsidRPr="00032C3E" w:rsidRDefault="00445659" w:rsidP="00032C3E">
                          <w:pPr>
                            <w:spacing w:after="0" w:line="194" w:lineRule="exact"/>
                            <w:ind w:left="20" w:right="-45"/>
                            <w:jc w:val="center"/>
                            <w:rPr>
                              <w:rFonts w:ascii="Times New Roman" w:eastAsia="Times New Roman" w:hAnsi="Times New Roman"/>
                              <w:sz w:val="17"/>
                              <w:szCs w:val="17"/>
                              <w:lang w:val="pt-BR"/>
                            </w:rPr>
                          </w:pPr>
                          <w:r w:rsidRPr="00032C3E">
                            <w:rPr>
                              <w:rFonts w:ascii="Times New Roman" w:eastAsia="Times New Roman" w:hAnsi="Times New Roman"/>
                              <w:color w:val="231F20"/>
                              <w:sz w:val="17"/>
                              <w:szCs w:val="17"/>
                              <w:lang w:val="pt-BR"/>
                            </w:rPr>
                            <w:t>Talejas iela 1, Rīga, LV-1978, tālr. 67122689, e-pasts vid@vid.gov.lv, www.vid.gov.lv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E2EC3E4"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" filled="f" stroked="f">
              <v:textbox inset="0,0,0,0">
                <w:txbxContent>
                  <w:p w14:paraId="303620CD" w14:textId="77777777" w:rsidR="00032C3E" w:rsidRPr="00032C3E" w:rsidRDefault="00445659" w:rsidP="00032C3E">
                    <w:pPr>
                      <w:spacing w:after="0" w:line="194" w:lineRule="exact"/>
                      <w:ind w:left="20" w:right="-45"/>
                      <w:jc w:val="center"/>
                      <w:rPr>
                        <w:rFonts w:ascii="Times New Roman" w:eastAsia="Times New Roman" w:hAnsi="Times New Roman"/>
                        <w:sz w:val="17"/>
                        <w:szCs w:val="17"/>
                        <w:lang w:val="pt-BR"/>
                      </w:rPr>
                    </w:pPr>
                    <w:r w:rsidRPr="00032C3E">
                      <w:rPr>
                        <w:rFonts w:ascii="Times New Roman" w:eastAsia="Times New Roman" w:hAnsi="Times New Roman"/>
                        <w:color w:val="231F20"/>
                        <w:sz w:val="17"/>
                        <w:szCs w:val="17"/>
                        <w:lang w:val="pt-BR"/>
                      </w:rPr>
                      <w:t>Talejas iela 1, Rīga, LV-1978, tālr. 67122689, e-pasts vid@vid.gov.lv, www.vid.gov.lv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9264" behindDoc="1" locked="0" layoutInCell="1" allowOverlap="1" wp14:anchorId="49397B0C" wp14:editId="3D324D55">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11A6C20B" w14:textId="77777777" w:rsidR="00032C3E" w:rsidRDefault="00032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1">
    <w:nsid w:val="1F716A67"/>
    <w:multiLevelType w:val="hybridMultilevel"/>
    <w:tmpl w:val="395E13B6"/>
    <w:lvl w:ilvl="0" w:tplc="8E52760C">
      <w:start w:val="1"/>
      <w:numFmt w:val="decimal"/>
      <w:lvlText w:val="%1."/>
      <w:lvlJc w:val="left"/>
      <w:pPr>
        <w:ind w:left="1080" w:hanging="360"/>
      </w:pPr>
      <w:rPr>
        <w:rFonts w:hint="default"/>
      </w:rPr>
    </w:lvl>
    <w:lvl w:ilvl="1" w:tplc="30FA568C" w:tentative="1">
      <w:start w:val="1"/>
      <w:numFmt w:val="lowerLetter"/>
      <w:lvlText w:val="%2."/>
      <w:lvlJc w:val="left"/>
      <w:pPr>
        <w:ind w:left="1800" w:hanging="360"/>
      </w:pPr>
    </w:lvl>
    <w:lvl w:ilvl="2" w:tplc="D54690CA" w:tentative="1">
      <w:start w:val="1"/>
      <w:numFmt w:val="lowerRoman"/>
      <w:lvlText w:val="%3."/>
      <w:lvlJc w:val="right"/>
      <w:pPr>
        <w:ind w:left="2520" w:hanging="180"/>
      </w:pPr>
    </w:lvl>
    <w:lvl w:ilvl="3" w:tplc="1CA4357A" w:tentative="1">
      <w:start w:val="1"/>
      <w:numFmt w:val="decimal"/>
      <w:lvlText w:val="%4."/>
      <w:lvlJc w:val="left"/>
      <w:pPr>
        <w:ind w:left="3240" w:hanging="360"/>
      </w:pPr>
    </w:lvl>
    <w:lvl w:ilvl="4" w:tplc="18AAAB2C" w:tentative="1">
      <w:start w:val="1"/>
      <w:numFmt w:val="lowerLetter"/>
      <w:lvlText w:val="%5."/>
      <w:lvlJc w:val="left"/>
      <w:pPr>
        <w:ind w:left="3960" w:hanging="360"/>
      </w:pPr>
    </w:lvl>
    <w:lvl w:ilvl="5" w:tplc="5AB89F12" w:tentative="1">
      <w:start w:val="1"/>
      <w:numFmt w:val="lowerRoman"/>
      <w:lvlText w:val="%6."/>
      <w:lvlJc w:val="right"/>
      <w:pPr>
        <w:ind w:left="4680" w:hanging="180"/>
      </w:pPr>
    </w:lvl>
    <w:lvl w:ilvl="6" w:tplc="FAE0EC2C" w:tentative="1">
      <w:start w:val="1"/>
      <w:numFmt w:val="decimal"/>
      <w:lvlText w:val="%7."/>
      <w:lvlJc w:val="left"/>
      <w:pPr>
        <w:ind w:left="5400" w:hanging="360"/>
      </w:pPr>
    </w:lvl>
    <w:lvl w:ilvl="7" w:tplc="0388BF70" w:tentative="1">
      <w:start w:val="1"/>
      <w:numFmt w:val="lowerLetter"/>
      <w:lvlText w:val="%8."/>
      <w:lvlJc w:val="left"/>
      <w:pPr>
        <w:ind w:left="6120" w:hanging="360"/>
      </w:pPr>
    </w:lvl>
    <w:lvl w:ilvl="8" w:tplc="B8DC7322" w:tentative="1">
      <w:start w:val="1"/>
      <w:numFmt w:val="lowerRoman"/>
      <w:lvlText w:val="%9."/>
      <w:lvlJc w:val="right"/>
      <w:pPr>
        <w:ind w:left="6840" w:hanging="180"/>
      </w:pPr>
    </w:lvl>
  </w:abstractNum>
  <w:abstractNum w:abstractNumId="13" w15:restartNumberingAfterBreak="1">
    <w:nsid w:val="24EF0C42"/>
    <w:multiLevelType w:val="multilevel"/>
    <w:tmpl w:val="536810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1">
    <w:nsid w:val="285507F0"/>
    <w:multiLevelType w:val="hybridMultilevel"/>
    <w:tmpl w:val="472E1A36"/>
    <w:lvl w:ilvl="0" w:tplc="0B460000">
      <w:start w:val="1"/>
      <w:numFmt w:val="decimal"/>
      <w:lvlText w:val="%1."/>
      <w:lvlJc w:val="left"/>
      <w:pPr>
        <w:ind w:left="720" w:hanging="360"/>
      </w:pPr>
    </w:lvl>
    <w:lvl w:ilvl="1" w:tplc="7B304D52">
      <w:start w:val="1"/>
      <w:numFmt w:val="lowerLetter"/>
      <w:lvlText w:val="%2."/>
      <w:lvlJc w:val="left"/>
      <w:pPr>
        <w:ind w:left="1440" w:hanging="360"/>
      </w:pPr>
    </w:lvl>
    <w:lvl w:ilvl="2" w:tplc="D1682216">
      <w:start w:val="1"/>
      <w:numFmt w:val="lowerRoman"/>
      <w:lvlText w:val="%3."/>
      <w:lvlJc w:val="right"/>
      <w:pPr>
        <w:ind w:left="2160" w:hanging="180"/>
      </w:pPr>
    </w:lvl>
    <w:lvl w:ilvl="3" w:tplc="ECEA57FE">
      <w:start w:val="1"/>
      <w:numFmt w:val="decimal"/>
      <w:lvlText w:val="%4."/>
      <w:lvlJc w:val="left"/>
      <w:pPr>
        <w:ind w:left="2880" w:hanging="360"/>
      </w:pPr>
    </w:lvl>
    <w:lvl w:ilvl="4" w:tplc="254C5904">
      <w:start w:val="1"/>
      <w:numFmt w:val="lowerLetter"/>
      <w:lvlText w:val="%5."/>
      <w:lvlJc w:val="left"/>
      <w:pPr>
        <w:ind w:left="3600" w:hanging="360"/>
      </w:pPr>
    </w:lvl>
    <w:lvl w:ilvl="5" w:tplc="74F42670">
      <w:start w:val="1"/>
      <w:numFmt w:val="lowerRoman"/>
      <w:lvlText w:val="%6."/>
      <w:lvlJc w:val="right"/>
      <w:pPr>
        <w:ind w:left="4320" w:hanging="180"/>
      </w:pPr>
    </w:lvl>
    <w:lvl w:ilvl="6" w:tplc="0A548394">
      <w:start w:val="1"/>
      <w:numFmt w:val="decimal"/>
      <w:lvlText w:val="%7."/>
      <w:lvlJc w:val="left"/>
      <w:pPr>
        <w:ind w:left="5040" w:hanging="360"/>
      </w:pPr>
    </w:lvl>
    <w:lvl w:ilvl="7" w:tplc="45C06982">
      <w:start w:val="1"/>
      <w:numFmt w:val="lowerLetter"/>
      <w:lvlText w:val="%8."/>
      <w:lvlJc w:val="left"/>
      <w:pPr>
        <w:ind w:left="5760" w:hanging="360"/>
      </w:pPr>
    </w:lvl>
    <w:lvl w:ilvl="8" w:tplc="2BBE6238">
      <w:start w:val="1"/>
      <w:numFmt w:val="lowerRoman"/>
      <w:lvlText w:val="%9."/>
      <w:lvlJc w:val="right"/>
      <w:pPr>
        <w:ind w:left="6480" w:hanging="180"/>
      </w:pPr>
    </w:lvl>
  </w:abstractNum>
  <w:abstractNum w:abstractNumId="15" w15:restartNumberingAfterBreak="1">
    <w:nsid w:val="2D50081A"/>
    <w:multiLevelType w:val="hybridMultilevel"/>
    <w:tmpl w:val="B6D6A1C4"/>
    <w:lvl w:ilvl="0" w:tplc="A0E60B06">
      <w:start w:val="1"/>
      <w:numFmt w:val="decimal"/>
      <w:lvlText w:val="%1)"/>
      <w:lvlJc w:val="left"/>
      <w:pPr>
        <w:ind w:left="720" w:hanging="360"/>
      </w:pPr>
      <w:rPr>
        <w:rFonts w:hint="default"/>
      </w:rPr>
    </w:lvl>
    <w:lvl w:ilvl="1" w:tplc="448C3A9A" w:tentative="1">
      <w:start w:val="1"/>
      <w:numFmt w:val="lowerLetter"/>
      <w:lvlText w:val="%2."/>
      <w:lvlJc w:val="left"/>
      <w:pPr>
        <w:ind w:left="1440" w:hanging="360"/>
      </w:pPr>
    </w:lvl>
    <w:lvl w:ilvl="2" w:tplc="6D9EB4A4" w:tentative="1">
      <w:start w:val="1"/>
      <w:numFmt w:val="lowerRoman"/>
      <w:lvlText w:val="%3."/>
      <w:lvlJc w:val="right"/>
      <w:pPr>
        <w:ind w:left="2160" w:hanging="180"/>
      </w:pPr>
    </w:lvl>
    <w:lvl w:ilvl="3" w:tplc="A760B6E2" w:tentative="1">
      <w:start w:val="1"/>
      <w:numFmt w:val="decimal"/>
      <w:lvlText w:val="%4."/>
      <w:lvlJc w:val="left"/>
      <w:pPr>
        <w:ind w:left="2880" w:hanging="360"/>
      </w:pPr>
    </w:lvl>
    <w:lvl w:ilvl="4" w:tplc="7AFE04A4" w:tentative="1">
      <w:start w:val="1"/>
      <w:numFmt w:val="lowerLetter"/>
      <w:lvlText w:val="%5."/>
      <w:lvlJc w:val="left"/>
      <w:pPr>
        <w:ind w:left="3600" w:hanging="360"/>
      </w:pPr>
    </w:lvl>
    <w:lvl w:ilvl="5" w:tplc="6A189586" w:tentative="1">
      <w:start w:val="1"/>
      <w:numFmt w:val="lowerRoman"/>
      <w:lvlText w:val="%6."/>
      <w:lvlJc w:val="right"/>
      <w:pPr>
        <w:ind w:left="4320" w:hanging="180"/>
      </w:pPr>
    </w:lvl>
    <w:lvl w:ilvl="6" w:tplc="BB182882" w:tentative="1">
      <w:start w:val="1"/>
      <w:numFmt w:val="decimal"/>
      <w:lvlText w:val="%7."/>
      <w:lvlJc w:val="left"/>
      <w:pPr>
        <w:ind w:left="5040" w:hanging="360"/>
      </w:pPr>
    </w:lvl>
    <w:lvl w:ilvl="7" w:tplc="623E7A8C" w:tentative="1">
      <w:start w:val="1"/>
      <w:numFmt w:val="lowerLetter"/>
      <w:lvlText w:val="%8."/>
      <w:lvlJc w:val="left"/>
      <w:pPr>
        <w:ind w:left="5760" w:hanging="360"/>
      </w:pPr>
    </w:lvl>
    <w:lvl w:ilvl="8" w:tplc="BFC2F658" w:tentative="1">
      <w:start w:val="1"/>
      <w:numFmt w:val="lowerRoman"/>
      <w:lvlText w:val="%9."/>
      <w:lvlJc w:val="right"/>
      <w:pPr>
        <w:ind w:left="6480" w:hanging="180"/>
      </w:pPr>
    </w:lvl>
  </w:abstractNum>
  <w:abstractNum w:abstractNumId="16" w15:restartNumberingAfterBreak="1">
    <w:nsid w:val="4F0E7F80"/>
    <w:multiLevelType w:val="hybridMultilevel"/>
    <w:tmpl w:val="14069C18"/>
    <w:lvl w:ilvl="0" w:tplc="F1DC1522">
      <w:start w:val="1"/>
      <w:numFmt w:val="decimal"/>
      <w:lvlText w:val="%1."/>
      <w:lvlJc w:val="left"/>
      <w:pPr>
        <w:ind w:left="1080" w:hanging="360"/>
      </w:pPr>
      <w:rPr>
        <w:rFonts w:hint="default"/>
      </w:rPr>
    </w:lvl>
    <w:lvl w:ilvl="1" w:tplc="2C38EC10" w:tentative="1">
      <w:start w:val="1"/>
      <w:numFmt w:val="lowerLetter"/>
      <w:lvlText w:val="%2."/>
      <w:lvlJc w:val="left"/>
      <w:pPr>
        <w:ind w:left="1800" w:hanging="360"/>
      </w:pPr>
    </w:lvl>
    <w:lvl w:ilvl="2" w:tplc="E94CC79E" w:tentative="1">
      <w:start w:val="1"/>
      <w:numFmt w:val="lowerRoman"/>
      <w:lvlText w:val="%3."/>
      <w:lvlJc w:val="right"/>
      <w:pPr>
        <w:ind w:left="2520" w:hanging="180"/>
      </w:pPr>
    </w:lvl>
    <w:lvl w:ilvl="3" w:tplc="8D5A563C" w:tentative="1">
      <w:start w:val="1"/>
      <w:numFmt w:val="decimal"/>
      <w:lvlText w:val="%4."/>
      <w:lvlJc w:val="left"/>
      <w:pPr>
        <w:ind w:left="3240" w:hanging="360"/>
      </w:pPr>
    </w:lvl>
    <w:lvl w:ilvl="4" w:tplc="A47A56B0" w:tentative="1">
      <w:start w:val="1"/>
      <w:numFmt w:val="lowerLetter"/>
      <w:lvlText w:val="%5."/>
      <w:lvlJc w:val="left"/>
      <w:pPr>
        <w:ind w:left="3960" w:hanging="360"/>
      </w:pPr>
    </w:lvl>
    <w:lvl w:ilvl="5" w:tplc="F920CF70" w:tentative="1">
      <w:start w:val="1"/>
      <w:numFmt w:val="lowerRoman"/>
      <w:lvlText w:val="%6."/>
      <w:lvlJc w:val="right"/>
      <w:pPr>
        <w:ind w:left="4680" w:hanging="180"/>
      </w:pPr>
    </w:lvl>
    <w:lvl w:ilvl="6" w:tplc="AA087FDC" w:tentative="1">
      <w:start w:val="1"/>
      <w:numFmt w:val="decimal"/>
      <w:lvlText w:val="%7."/>
      <w:lvlJc w:val="left"/>
      <w:pPr>
        <w:ind w:left="5400" w:hanging="360"/>
      </w:pPr>
    </w:lvl>
    <w:lvl w:ilvl="7" w:tplc="96D8430E" w:tentative="1">
      <w:start w:val="1"/>
      <w:numFmt w:val="lowerLetter"/>
      <w:lvlText w:val="%8."/>
      <w:lvlJc w:val="left"/>
      <w:pPr>
        <w:ind w:left="6120" w:hanging="360"/>
      </w:pPr>
    </w:lvl>
    <w:lvl w:ilvl="8" w:tplc="F6E2F070" w:tentative="1">
      <w:start w:val="1"/>
      <w:numFmt w:val="lowerRoman"/>
      <w:lvlText w:val="%9."/>
      <w:lvlJc w:val="right"/>
      <w:pPr>
        <w:ind w:left="6840" w:hanging="180"/>
      </w:pPr>
    </w:lvl>
  </w:abstractNum>
  <w:abstractNum w:abstractNumId="17" w15:restartNumberingAfterBreak="1">
    <w:nsid w:val="4FCB62B7"/>
    <w:multiLevelType w:val="hybridMultilevel"/>
    <w:tmpl w:val="3BF0F5AA"/>
    <w:lvl w:ilvl="0" w:tplc="8B6C5996">
      <w:start w:val="1"/>
      <w:numFmt w:val="decimal"/>
      <w:lvlText w:val="%1)"/>
      <w:lvlJc w:val="left"/>
      <w:pPr>
        <w:ind w:left="1080" w:hanging="360"/>
      </w:pPr>
      <w:rPr>
        <w:rFonts w:hint="default"/>
      </w:rPr>
    </w:lvl>
    <w:lvl w:ilvl="1" w:tplc="6972B3F0" w:tentative="1">
      <w:start w:val="1"/>
      <w:numFmt w:val="lowerLetter"/>
      <w:lvlText w:val="%2."/>
      <w:lvlJc w:val="left"/>
      <w:pPr>
        <w:ind w:left="1800" w:hanging="360"/>
      </w:pPr>
    </w:lvl>
    <w:lvl w:ilvl="2" w:tplc="82EAF486" w:tentative="1">
      <w:start w:val="1"/>
      <w:numFmt w:val="lowerRoman"/>
      <w:lvlText w:val="%3."/>
      <w:lvlJc w:val="right"/>
      <w:pPr>
        <w:ind w:left="2520" w:hanging="180"/>
      </w:pPr>
    </w:lvl>
    <w:lvl w:ilvl="3" w:tplc="4CBA07A4" w:tentative="1">
      <w:start w:val="1"/>
      <w:numFmt w:val="decimal"/>
      <w:lvlText w:val="%4."/>
      <w:lvlJc w:val="left"/>
      <w:pPr>
        <w:ind w:left="3240" w:hanging="360"/>
      </w:pPr>
    </w:lvl>
    <w:lvl w:ilvl="4" w:tplc="9E56FA58" w:tentative="1">
      <w:start w:val="1"/>
      <w:numFmt w:val="lowerLetter"/>
      <w:lvlText w:val="%5."/>
      <w:lvlJc w:val="left"/>
      <w:pPr>
        <w:ind w:left="3960" w:hanging="360"/>
      </w:pPr>
    </w:lvl>
    <w:lvl w:ilvl="5" w:tplc="9ACC32C8" w:tentative="1">
      <w:start w:val="1"/>
      <w:numFmt w:val="lowerRoman"/>
      <w:lvlText w:val="%6."/>
      <w:lvlJc w:val="right"/>
      <w:pPr>
        <w:ind w:left="4680" w:hanging="180"/>
      </w:pPr>
    </w:lvl>
    <w:lvl w:ilvl="6" w:tplc="755A6842" w:tentative="1">
      <w:start w:val="1"/>
      <w:numFmt w:val="decimal"/>
      <w:lvlText w:val="%7."/>
      <w:lvlJc w:val="left"/>
      <w:pPr>
        <w:ind w:left="5400" w:hanging="360"/>
      </w:pPr>
    </w:lvl>
    <w:lvl w:ilvl="7" w:tplc="2842D9BC" w:tentative="1">
      <w:start w:val="1"/>
      <w:numFmt w:val="lowerLetter"/>
      <w:lvlText w:val="%8."/>
      <w:lvlJc w:val="left"/>
      <w:pPr>
        <w:ind w:left="6120" w:hanging="360"/>
      </w:pPr>
    </w:lvl>
    <w:lvl w:ilvl="8" w:tplc="8D4E7AB4" w:tentative="1">
      <w:start w:val="1"/>
      <w:numFmt w:val="lowerRoman"/>
      <w:lvlText w:val="%9."/>
      <w:lvlJc w:val="right"/>
      <w:pPr>
        <w:ind w:left="6840" w:hanging="180"/>
      </w:pPr>
    </w:lvl>
  </w:abstractNum>
  <w:abstractNum w:abstractNumId="18" w15:restartNumberingAfterBreak="1">
    <w:nsid w:val="519A47FF"/>
    <w:multiLevelType w:val="hybridMultilevel"/>
    <w:tmpl w:val="87F8C4B6"/>
    <w:lvl w:ilvl="0" w:tplc="76144A9E">
      <w:start w:val="1"/>
      <w:numFmt w:val="decimal"/>
      <w:lvlText w:val="%1)"/>
      <w:lvlJc w:val="left"/>
      <w:pPr>
        <w:ind w:left="720" w:hanging="360"/>
      </w:pPr>
      <w:rPr>
        <w:rFonts w:hint="default"/>
      </w:rPr>
    </w:lvl>
    <w:lvl w:ilvl="1" w:tplc="FB0CB186" w:tentative="1">
      <w:start w:val="1"/>
      <w:numFmt w:val="lowerLetter"/>
      <w:lvlText w:val="%2."/>
      <w:lvlJc w:val="left"/>
      <w:pPr>
        <w:ind w:left="1440" w:hanging="360"/>
      </w:pPr>
    </w:lvl>
    <w:lvl w:ilvl="2" w:tplc="DBAC1742" w:tentative="1">
      <w:start w:val="1"/>
      <w:numFmt w:val="lowerRoman"/>
      <w:lvlText w:val="%3."/>
      <w:lvlJc w:val="right"/>
      <w:pPr>
        <w:ind w:left="2160" w:hanging="180"/>
      </w:pPr>
    </w:lvl>
    <w:lvl w:ilvl="3" w:tplc="8DBE3BA6" w:tentative="1">
      <w:start w:val="1"/>
      <w:numFmt w:val="decimal"/>
      <w:lvlText w:val="%4."/>
      <w:lvlJc w:val="left"/>
      <w:pPr>
        <w:ind w:left="2880" w:hanging="360"/>
      </w:pPr>
    </w:lvl>
    <w:lvl w:ilvl="4" w:tplc="99DE4282" w:tentative="1">
      <w:start w:val="1"/>
      <w:numFmt w:val="lowerLetter"/>
      <w:lvlText w:val="%5."/>
      <w:lvlJc w:val="left"/>
      <w:pPr>
        <w:ind w:left="3600" w:hanging="360"/>
      </w:pPr>
    </w:lvl>
    <w:lvl w:ilvl="5" w:tplc="C55A9902" w:tentative="1">
      <w:start w:val="1"/>
      <w:numFmt w:val="lowerRoman"/>
      <w:lvlText w:val="%6."/>
      <w:lvlJc w:val="right"/>
      <w:pPr>
        <w:ind w:left="4320" w:hanging="180"/>
      </w:pPr>
    </w:lvl>
    <w:lvl w:ilvl="6" w:tplc="83A61762" w:tentative="1">
      <w:start w:val="1"/>
      <w:numFmt w:val="decimal"/>
      <w:lvlText w:val="%7."/>
      <w:lvlJc w:val="left"/>
      <w:pPr>
        <w:ind w:left="5040" w:hanging="360"/>
      </w:pPr>
    </w:lvl>
    <w:lvl w:ilvl="7" w:tplc="68669172" w:tentative="1">
      <w:start w:val="1"/>
      <w:numFmt w:val="lowerLetter"/>
      <w:lvlText w:val="%8."/>
      <w:lvlJc w:val="left"/>
      <w:pPr>
        <w:ind w:left="5760" w:hanging="360"/>
      </w:pPr>
    </w:lvl>
    <w:lvl w:ilvl="8" w:tplc="2B1A0FBC" w:tentative="1">
      <w:start w:val="1"/>
      <w:numFmt w:val="lowerRoman"/>
      <w:lvlText w:val="%9."/>
      <w:lvlJc w:val="right"/>
      <w:pPr>
        <w:ind w:left="6480" w:hanging="180"/>
      </w:pPr>
    </w:lvl>
  </w:abstractNum>
  <w:abstractNum w:abstractNumId="19" w15:restartNumberingAfterBreak="1">
    <w:nsid w:val="562B022E"/>
    <w:multiLevelType w:val="hybridMultilevel"/>
    <w:tmpl w:val="F0DA8E3A"/>
    <w:lvl w:ilvl="0" w:tplc="12F0CBA8">
      <w:start w:val="1"/>
      <w:numFmt w:val="decimal"/>
      <w:lvlText w:val="%1)"/>
      <w:lvlJc w:val="left"/>
      <w:pPr>
        <w:ind w:left="1776" w:hanging="1056"/>
      </w:pPr>
    </w:lvl>
    <w:lvl w:ilvl="1" w:tplc="956277E2" w:tentative="1">
      <w:start w:val="1"/>
      <w:numFmt w:val="lowerLetter"/>
      <w:lvlText w:val="%2."/>
      <w:lvlJc w:val="left"/>
      <w:pPr>
        <w:ind w:left="1440" w:hanging="360"/>
      </w:pPr>
    </w:lvl>
    <w:lvl w:ilvl="2" w:tplc="BD32D1D0" w:tentative="1">
      <w:start w:val="1"/>
      <w:numFmt w:val="lowerRoman"/>
      <w:lvlText w:val="%3."/>
      <w:lvlJc w:val="right"/>
      <w:pPr>
        <w:ind w:left="2160" w:hanging="180"/>
      </w:pPr>
    </w:lvl>
    <w:lvl w:ilvl="3" w:tplc="D14E188C" w:tentative="1">
      <w:start w:val="1"/>
      <w:numFmt w:val="decimal"/>
      <w:lvlText w:val="%4."/>
      <w:lvlJc w:val="left"/>
      <w:pPr>
        <w:ind w:left="2880" w:hanging="360"/>
      </w:pPr>
    </w:lvl>
    <w:lvl w:ilvl="4" w:tplc="1FC65314" w:tentative="1">
      <w:start w:val="1"/>
      <w:numFmt w:val="lowerLetter"/>
      <w:lvlText w:val="%5."/>
      <w:lvlJc w:val="left"/>
      <w:pPr>
        <w:ind w:left="3600" w:hanging="360"/>
      </w:pPr>
    </w:lvl>
    <w:lvl w:ilvl="5" w:tplc="82404A08" w:tentative="1">
      <w:start w:val="1"/>
      <w:numFmt w:val="lowerRoman"/>
      <w:lvlText w:val="%6."/>
      <w:lvlJc w:val="right"/>
      <w:pPr>
        <w:ind w:left="4320" w:hanging="180"/>
      </w:pPr>
    </w:lvl>
    <w:lvl w:ilvl="6" w:tplc="989AEB50" w:tentative="1">
      <w:start w:val="1"/>
      <w:numFmt w:val="decimal"/>
      <w:lvlText w:val="%7."/>
      <w:lvlJc w:val="left"/>
      <w:pPr>
        <w:ind w:left="5040" w:hanging="360"/>
      </w:pPr>
    </w:lvl>
    <w:lvl w:ilvl="7" w:tplc="11762A02" w:tentative="1">
      <w:start w:val="1"/>
      <w:numFmt w:val="lowerLetter"/>
      <w:lvlText w:val="%8."/>
      <w:lvlJc w:val="left"/>
      <w:pPr>
        <w:ind w:left="5760" w:hanging="360"/>
      </w:pPr>
    </w:lvl>
    <w:lvl w:ilvl="8" w:tplc="E7B475D6" w:tentative="1">
      <w:start w:val="1"/>
      <w:numFmt w:val="lowerRoman"/>
      <w:lvlText w:val="%9."/>
      <w:lvlJc w:val="right"/>
      <w:pPr>
        <w:ind w:left="6480" w:hanging="180"/>
      </w:pPr>
    </w:lvl>
  </w:abstractNum>
  <w:abstractNum w:abstractNumId="20" w15:restartNumberingAfterBreak="1">
    <w:nsid w:val="60E201D8"/>
    <w:multiLevelType w:val="hybridMultilevel"/>
    <w:tmpl w:val="7F348C0C"/>
    <w:lvl w:ilvl="0" w:tplc="03DA231A">
      <w:start w:val="1"/>
      <w:numFmt w:val="lowerLetter"/>
      <w:lvlText w:val="%1."/>
      <w:lvlJc w:val="left"/>
      <w:pPr>
        <w:ind w:left="720" w:hanging="360"/>
      </w:pPr>
      <w:rPr>
        <w:rFonts w:hint="default"/>
      </w:rPr>
    </w:lvl>
    <w:lvl w:ilvl="1" w:tplc="0A28EA76" w:tentative="1">
      <w:start w:val="1"/>
      <w:numFmt w:val="lowerLetter"/>
      <w:lvlText w:val="%2."/>
      <w:lvlJc w:val="left"/>
      <w:pPr>
        <w:ind w:left="1440" w:hanging="360"/>
      </w:pPr>
    </w:lvl>
    <w:lvl w:ilvl="2" w:tplc="5038DDC4" w:tentative="1">
      <w:start w:val="1"/>
      <w:numFmt w:val="lowerRoman"/>
      <w:lvlText w:val="%3."/>
      <w:lvlJc w:val="right"/>
      <w:pPr>
        <w:ind w:left="2160" w:hanging="180"/>
      </w:pPr>
    </w:lvl>
    <w:lvl w:ilvl="3" w:tplc="4F76BEA2" w:tentative="1">
      <w:start w:val="1"/>
      <w:numFmt w:val="decimal"/>
      <w:lvlText w:val="%4."/>
      <w:lvlJc w:val="left"/>
      <w:pPr>
        <w:ind w:left="2880" w:hanging="360"/>
      </w:pPr>
    </w:lvl>
    <w:lvl w:ilvl="4" w:tplc="FA0C1FDE" w:tentative="1">
      <w:start w:val="1"/>
      <w:numFmt w:val="lowerLetter"/>
      <w:lvlText w:val="%5."/>
      <w:lvlJc w:val="left"/>
      <w:pPr>
        <w:ind w:left="3600" w:hanging="360"/>
      </w:pPr>
    </w:lvl>
    <w:lvl w:ilvl="5" w:tplc="E1B8E59E" w:tentative="1">
      <w:start w:val="1"/>
      <w:numFmt w:val="lowerRoman"/>
      <w:lvlText w:val="%6."/>
      <w:lvlJc w:val="right"/>
      <w:pPr>
        <w:ind w:left="4320" w:hanging="180"/>
      </w:pPr>
    </w:lvl>
    <w:lvl w:ilvl="6" w:tplc="72B87298" w:tentative="1">
      <w:start w:val="1"/>
      <w:numFmt w:val="decimal"/>
      <w:lvlText w:val="%7."/>
      <w:lvlJc w:val="left"/>
      <w:pPr>
        <w:ind w:left="5040" w:hanging="360"/>
      </w:pPr>
    </w:lvl>
    <w:lvl w:ilvl="7" w:tplc="9B50E2C6" w:tentative="1">
      <w:start w:val="1"/>
      <w:numFmt w:val="lowerLetter"/>
      <w:lvlText w:val="%8."/>
      <w:lvlJc w:val="left"/>
      <w:pPr>
        <w:ind w:left="5760" w:hanging="360"/>
      </w:pPr>
    </w:lvl>
    <w:lvl w:ilvl="8" w:tplc="4DCA9086" w:tentative="1">
      <w:start w:val="1"/>
      <w:numFmt w:val="lowerRoman"/>
      <w:lvlText w:val="%9."/>
      <w:lvlJc w:val="right"/>
      <w:pPr>
        <w:ind w:left="6480" w:hanging="180"/>
      </w:pPr>
    </w:lvl>
  </w:abstractNum>
  <w:num w:numId="1" w16cid:durableId="1002508425">
    <w:abstractNumId w:val="10"/>
  </w:num>
  <w:num w:numId="2" w16cid:durableId="2100591943">
    <w:abstractNumId w:val="8"/>
  </w:num>
  <w:num w:numId="3" w16cid:durableId="1849758300">
    <w:abstractNumId w:val="7"/>
  </w:num>
  <w:num w:numId="4" w16cid:durableId="498927928">
    <w:abstractNumId w:val="6"/>
  </w:num>
  <w:num w:numId="5" w16cid:durableId="413401098">
    <w:abstractNumId w:val="5"/>
  </w:num>
  <w:num w:numId="6" w16cid:durableId="794564556">
    <w:abstractNumId w:val="9"/>
  </w:num>
  <w:num w:numId="7" w16cid:durableId="1266697344">
    <w:abstractNumId w:val="4"/>
  </w:num>
  <w:num w:numId="8" w16cid:durableId="1092160400">
    <w:abstractNumId w:val="3"/>
  </w:num>
  <w:num w:numId="9" w16cid:durableId="423965125">
    <w:abstractNumId w:val="2"/>
  </w:num>
  <w:num w:numId="10" w16cid:durableId="1871532250">
    <w:abstractNumId w:val="1"/>
  </w:num>
  <w:num w:numId="11" w16cid:durableId="1176843351">
    <w:abstractNumId w:val="0"/>
  </w:num>
  <w:num w:numId="12" w16cid:durableId="1177620150">
    <w:abstractNumId w:val="17"/>
  </w:num>
  <w:num w:numId="13" w16cid:durableId="1533373553">
    <w:abstractNumId w:val="16"/>
  </w:num>
  <w:num w:numId="14" w16cid:durableId="77751762">
    <w:abstractNumId w:val="12"/>
  </w:num>
  <w:num w:numId="15" w16cid:durableId="1065834216">
    <w:abstractNumId w:val="13"/>
  </w:num>
  <w:num w:numId="16" w16cid:durableId="6327589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3942115">
    <w:abstractNumId w:val="19"/>
  </w:num>
  <w:num w:numId="18" w16cid:durableId="809715321">
    <w:abstractNumId w:val="15"/>
  </w:num>
  <w:num w:numId="19" w16cid:durableId="1318411916">
    <w:abstractNumId w:val="20"/>
  </w:num>
  <w:num w:numId="20" w16cid:durableId="1826357815">
    <w:abstractNumId w:val="18"/>
  </w:num>
  <w:num w:numId="21" w16cid:durableId="485323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520E"/>
    <w:rsid w:val="00006384"/>
    <w:rsid w:val="00012E5B"/>
    <w:rsid w:val="00016AC2"/>
    <w:rsid w:val="00017C12"/>
    <w:rsid w:val="00017E37"/>
    <w:rsid w:val="00017F7A"/>
    <w:rsid w:val="00027AE2"/>
    <w:rsid w:val="00027E3A"/>
    <w:rsid w:val="00030349"/>
    <w:rsid w:val="00031E28"/>
    <w:rsid w:val="00032C3E"/>
    <w:rsid w:val="00037C57"/>
    <w:rsid w:val="00052B3C"/>
    <w:rsid w:val="00053C5E"/>
    <w:rsid w:val="000547F8"/>
    <w:rsid w:val="0006140C"/>
    <w:rsid w:val="000818B6"/>
    <w:rsid w:val="00096CA3"/>
    <w:rsid w:val="000B3190"/>
    <w:rsid w:val="000B5AAA"/>
    <w:rsid w:val="000B72F0"/>
    <w:rsid w:val="000C042F"/>
    <w:rsid w:val="000C105B"/>
    <w:rsid w:val="000C3EB0"/>
    <w:rsid w:val="000C4DA8"/>
    <w:rsid w:val="000E5F5A"/>
    <w:rsid w:val="000E78EE"/>
    <w:rsid w:val="000F5A5C"/>
    <w:rsid w:val="00107428"/>
    <w:rsid w:val="00122893"/>
    <w:rsid w:val="00124173"/>
    <w:rsid w:val="00127D60"/>
    <w:rsid w:val="00127E03"/>
    <w:rsid w:val="001306C2"/>
    <w:rsid w:val="001365A0"/>
    <w:rsid w:val="001406A4"/>
    <w:rsid w:val="00140A34"/>
    <w:rsid w:val="00144EB3"/>
    <w:rsid w:val="0014614B"/>
    <w:rsid w:val="00147E1C"/>
    <w:rsid w:val="00152411"/>
    <w:rsid w:val="00163E43"/>
    <w:rsid w:val="001643F6"/>
    <w:rsid w:val="00166D3F"/>
    <w:rsid w:val="00167D6C"/>
    <w:rsid w:val="0017191E"/>
    <w:rsid w:val="001767A7"/>
    <w:rsid w:val="00176B3D"/>
    <w:rsid w:val="00176CB2"/>
    <w:rsid w:val="0018516D"/>
    <w:rsid w:val="00185862"/>
    <w:rsid w:val="00195738"/>
    <w:rsid w:val="001A1BB9"/>
    <w:rsid w:val="001A277B"/>
    <w:rsid w:val="001A2D55"/>
    <w:rsid w:val="001A2F1C"/>
    <w:rsid w:val="001A329A"/>
    <w:rsid w:val="001A411A"/>
    <w:rsid w:val="001A7F9D"/>
    <w:rsid w:val="001B3039"/>
    <w:rsid w:val="001B3CEF"/>
    <w:rsid w:val="001B3D12"/>
    <w:rsid w:val="001C3931"/>
    <w:rsid w:val="001C7ABF"/>
    <w:rsid w:val="001D0371"/>
    <w:rsid w:val="001D0FD2"/>
    <w:rsid w:val="001D48F0"/>
    <w:rsid w:val="001D5165"/>
    <w:rsid w:val="001D5C22"/>
    <w:rsid w:val="001E6C0F"/>
    <w:rsid w:val="001F53E6"/>
    <w:rsid w:val="00200F2C"/>
    <w:rsid w:val="002037DB"/>
    <w:rsid w:val="00204298"/>
    <w:rsid w:val="00204CC6"/>
    <w:rsid w:val="00207768"/>
    <w:rsid w:val="00210CAB"/>
    <w:rsid w:val="002120E9"/>
    <w:rsid w:val="002159C1"/>
    <w:rsid w:val="00217315"/>
    <w:rsid w:val="00222EB8"/>
    <w:rsid w:val="00226107"/>
    <w:rsid w:val="00232B18"/>
    <w:rsid w:val="00232E74"/>
    <w:rsid w:val="00240F40"/>
    <w:rsid w:val="00242815"/>
    <w:rsid w:val="00243AFE"/>
    <w:rsid w:val="0024682C"/>
    <w:rsid w:val="00251A5F"/>
    <w:rsid w:val="0025372C"/>
    <w:rsid w:val="00254C76"/>
    <w:rsid w:val="00255F8D"/>
    <w:rsid w:val="002561D6"/>
    <w:rsid w:val="002573D7"/>
    <w:rsid w:val="00257EDE"/>
    <w:rsid w:val="0026073A"/>
    <w:rsid w:val="002635E3"/>
    <w:rsid w:val="0026655E"/>
    <w:rsid w:val="002719D6"/>
    <w:rsid w:val="00273AEE"/>
    <w:rsid w:val="00273FE9"/>
    <w:rsid w:val="00275B9E"/>
    <w:rsid w:val="002761C8"/>
    <w:rsid w:val="00282C1E"/>
    <w:rsid w:val="00286A76"/>
    <w:rsid w:val="002911D1"/>
    <w:rsid w:val="00291A9B"/>
    <w:rsid w:val="00295EA9"/>
    <w:rsid w:val="002A08C6"/>
    <w:rsid w:val="002A2ED5"/>
    <w:rsid w:val="002A330E"/>
    <w:rsid w:val="002A5CD7"/>
    <w:rsid w:val="002A6973"/>
    <w:rsid w:val="002B59A9"/>
    <w:rsid w:val="002B6058"/>
    <w:rsid w:val="002B644F"/>
    <w:rsid w:val="002B6B4C"/>
    <w:rsid w:val="002C3F04"/>
    <w:rsid w:val="002C5FC2"/>
    <w:rsid w:val="002D1580"/>
    <w:rsid w:val="002D1915"/>
    <w:rsid w:val="002D3E13"/>
    <w:rsid w:val="002D429E"/>
    <w:rsid w:val="002D5031"/>
    <w:rsid w:val="002D7A96"/>
    <w:rsid w:val="002E1474"/>
    <w:rsid w:val="002E6046"/>
    <w:rsid w:val="002F58B8"/>
    <w:rsid w:val="002F5A16"/>
    <w:rsid w:val="002F5CC7"/>
    <w:rsid w:val="002F6C79"/>
    <w:rsid w:val="0030746C"/>
    <w:rsid w:val="003100C0"/>
    <w:rsid w:val="003161F1"/>
    <w:rsid w:val="00322675"/>
    <w:rsid w:val="0032460F"/>
    <w:rsid w:val="003266A7"/>
    <w:rsid w:val="00326D08"/>
    <w:rsid w:val="00327196"/>
    <w:rsid w:val="003338F6"/>
    <w:rsid w:val="00340709"/>
    <w:rsid w:val="003420FC"/>
    <w:rsid w:val="00344625"/>
    <w:rsid w:val="00345C82"/>
    <w:rsid w:val="00351AD2"/>
    <w:rsid w:val="003527E4"/>
    <w:rsid w:val="00354BE0"/>
    <w:rsid w:val="0035667D"/>
    <w:rsid w:val="003602AB"/>
    <w:rsid w:val="00361CEC"/>
    <w:rsid w:val="00362B82"/>
    <w:rsid w:val="00362C8F"/>
    <w:rsid w:val="00382416"/>
    <w:rsid w:val="003829C1"/>
    <w:rsid w:val="00383F27"/>
    <w:rsid w:val="00384D71"/>
    <w:rsid w:val="00390FB5"/>
    <w:rsid w:val="003960E9"/>
    <w:rsid w:val="003B1578"/>
    <w:rsid w:val="003B1984"/>
    <w:rsid w:val="003B35B8"/>
    <w:rsid w:val="003C0F2E"/>
    <w:rsid w:val="003C1927"/>
    <w:rsid w:val="003C408F"/>
    <w:rsid w:val="003C7B42"/>
    <w:rsid w:val="003D1E0C"/>
    <w:rsid w:val="003E1191"/>
    <w:rsid w:val="003E47B1"/>
    <w:rsid w:val="003E7D37"/>
    <w:rsid w:val="003F1550"/>
    <w:rsid w:val="003F216D"/>
    <w:rsid w:val="003F3D23"/>
    <w:rsid w:val="003F521F"/>
    <w:rsid w:val="003F5D31"/>
    <w:rsid w:val="003F6BBD"/>
    <w:rsid w:val="00405282"/>
    <w:rsid w:val="00406107"/>
    <w:rsid w:val="00414DB3"/>
    <w:rsid w:val="0043153D"/>
    <w:rsid w:val="0044317B"/>
    <w:rsid w:val="00443C89"/>
    <w:rsid w:val="00445659"/>
    <w:rsid w:val="00445FC0"/>
    <w:rsid w:val="0045462D"/>
    <w:rsid w:val="0046004E"/>
    <w:rsid w:val="0046089C"/>
    <w:rsid w:val="00461507"/>
    <w:rsid w:val="00465FE4"/>
    <w:rsid w:val="0048136D"/>
    <w:rsid w:val="00482A56"/>
    <w:rsid w:val="0048453F"/>
    <w:rsid w:val="00491B67"/>
    <w:rsid w:val="00496AB5"/>
    <w:rsid w:val="00497EFC"/>
    <w:rsid w:val="004A414C"/>
    <w:rsid w:val="004B7E39"/>
    <w:rsid w:val="004C0D45"/>
    <w:rsid w:val="004C5B14"/>
    <w:rsid w:val="004D206C"/>
    <w:rsid w:val="004D515F"/>
    <w:rsid w:val="004D5747"/>
    <w:rsid w:val="004D66CD"/>
    <w:rsid w:val="004D7430"/>
    <w:rsid w:val="004E301C"/>
    <w:rsid w:val="004E3C8F"/>
    <w:rsid w:val="004E5CE8"/>
    <w:rsid w:val="004F0B27"/>
    <w:rsid w:val="004F1934"/>
    <w:rsid w:val="004F34DD"/>
    <w:rsid w:val="004F4948"/>
    <w:rsid w:val="004F4F11"/>
    <w:rsid w:val="00501B99"/>
    <w:rsid w:val="00505878"/>
    <w:rsid w:val="00511DCF"/>
    <w:rsid w:val="00511E2A"/>
    <w:rsid w:val="00515498"/>
    <w:rsid w:val="00517E4A"/>
    <w:rsid w:val="00520763"/>
    <w:rsid w:val="00522A7F"/>
    <w:rsid w:val="0052622D"/>
    <w:rsid w:val="00526786"/>
    <w:rsid w:val="00532150"/>
    <w:rsid w:val="00535564"/>
    <w:rsid w:val="005378A4"/>
    <w:rsid w:val="005458C0"/>
    <w:rsid w:val="005558DC"/>
    <w:rsid w:val="005566F7"/>
    <w:rsid w:val="0056081B"/>
    <w:rsid w:val="00574AD5"/>
    <w:rsid w:val="005824B6"/>
    <w:rsid w:val="00585296"/>
    <w:rsid w:val="00587443"/>
    <w:rsid w:val="00587D4E"/>
    <w:rsid w:val="00590102"/>
    <w:rsid w:val="00591301"/>
    <w:rsid w:val="005930ED"/>
    <w:rsid w:val="005A33F8"/>
    <w:rsid w:val="005B23F3"/>
    <w:rsid w:val="005C110B"/>
    <w:rsid w:val="005C266B"/>
    <w:rsid w:val="005C639E"/>
    <w:rsid w:val="005D32FF"/>
    <w:rsid w:val="005D436D"/>
    <w:rsid w:val="005D44E1"/>
    <w:rsid w:val="005E3073"/>
    <w:rsid w:val="005E75AD"/>
    <w:rsid w:val="005F7EAE"/>
    <w:rsid w:val="00611642"/>
    <w:rsid w:val="006125D1"/>
    <w:rsid w:val="00612B5D"/>
    <w:rsid w:val="00620BA4"/>
    <w:rsid w:val="0062476F"/>
    <w:rsid w:val="006261CE"/>
    <w:rsid w:val="00626AEB"/>
    <w:rsid w:val="006308E7"/>
    <w:rsid w:val="00635876"/>
    <w:rsid w:val="0063677F"/>
    <w:rsid w:val="006368D4"/>
    <w:rsid w:val="00646D4B"/>
    <w:rsid w:val="006531E1"/>
    <w:rsid w:val="00654A23"/>
    <w:rsid w:val="006600F7"/>
    <w:rsid w:val="0066378A"/>
    <w:rsid w:val="00663C3A"/>
    <w:rsid w:val="00667E4D"/>
    <w:rsid w:val="00672CEE"/>
    <w:rsid w:val="00677874"/>
    <w:rsid w:val="006802AA"/>
    <w:rsid w:val="00683B55"/>
    <w:rsid w:val="00695007"/>
    <w:rsid w:val="0069775A"/>
    <w:rsid w:val="006A7777"/>
    <w:rsid w:val="006B4559"/>
    <w:rsid w:val="006C567E"/>
    <w:rsid w:val="006D0481"/>
    <w:rsid w:val="006D12BF"/>
    <w:rsid w:val="00702455"/>
    <w:rsid w:val="00703709"/>
    <w:rsid w:val="007116E2"/>
    <w:rsid w:val="00712A51"/>
    <w:rsid w:val="00716B07"/>
    <w:rsid w:val="0071718B"/>
    <w:rsid w:val="007200D9"/>
    <w:rsid w:val="007203DF"/>
    <w:rsid w:val="00721531"/>
    <w:rsid w:val="00721E1E"/>
    <w:rsid w:val="00722C79"/>
    <w:rsid w:val="007253D8"/>
    <w:rsid w:val="00725B0A"/>
    <w:rsid w:val="00735B1E"/>
    <w:rsid w:val="00737CC6"/>
    <w:rsid w:val="007404DA"/>
    <w:rsid w:val="00740A5F"/>
    <w:rsid w:val="007429AB"/>
    <w:rsid w:val="007441ED"/>
    <w:rsid w:val="007451A4"/>
    <w:rsid w:val="00752328"/>
    <w:rsid w:val="00753220"/>
    <w:rsid w:val="00754401"/>
    <w:rsid w:val="0075674F"/>
    <w:rsid w:val="00765EBE"/>
    <w:rsid w:val="00766F74"/>
    <w:rsid w:val="00770508"/>
    <w:rsid w:val="00771002"/>
    <w:rsid w:val="00776E00"/>
    <w:rsid w:val="00777B24"/>
    <w:rsid w:val="00781CCE"/>
    <w:rsid w:val="00782968"/>
    <w:rsid w:val="007841E9"/>
    <w:rsid w:val="00786DE0"/>
    <w:rsid w:val="00790839"/>
    <w:rsid w:val="007A5BDD"/>
    <w:rsid w:val="007A7252"/>
    <w:rsid w:val="007A7594"/>
    <w:rsid w:val="007B3BA5"/>
    <w:rsid w:val="007B56E9"/>
    <w:rsid w:val="007B789B"/>
    <w:rsid w:val="007C2F51"/>
    <w:rsid w:val="007C7606"/>
    <w:rsid w:val="007D176E"/>
    <w:rsid w:val="007D2875"/>
    <w:rsid w:val="007D341C"/>
    <w:rsid w:val="007D4383"/>
    <w:rsid w:val="007D5F4B"/>
    <w:rsid w:val="007D688E"/>
    <w:rsid w:val="007D758E"/>
    <w:rsid w:val="007E4D1F"/>
    <w:rsid w:val="007E5E67"/>
    <w:rsid w:val="007E6A41"/>
    <w:rsid w:val="007F773D"/>
    <w:rsid w:val="00801809"/>
    <w:rsid w:val="00803074"/>
    <w:rsid w:val="008042BB"/>
    <w:rsid w:val="008044FF"/>
    <w:rsid w:val="00806AF9"/>
    <w:rsid w:val="00806E21"/>
    <w:rsid w:val="008071F7"/>
    <w:rsid w:val="00815277"/>
    <w:rsid w:val="00817962"/>
    <w:rsid w:val="008258F4"/>
    <w:rsid w:val="008268DB"/>
    <w:rsid w:val="00833011"/>
    <w:rsid w:val="0085207C"/>
    <w:rsid w:val="008540F1"/>
    <w:rsid w:val="00860359"/>
    <w:rsid w:val="00861206"/>
    <w:rsid w:val="00873E8F"/>
    <w:rsid w:val="00876548"/>
    <w:rsid w:val="00876C21"/>
    <w:rsid w:val="00883A31"/>
    <w:rsid w:val="0089254C"/>
    <w:rsid w:val="008A18BE"/>
    <w:rsid w:val="008A19C2"/>
    <w:rsid w:val="008A4540"/>
    <w:rsid w:val="008A6D14"/>
    <w:rsid w:val="008A7515"/>
    <w:rsid w:val="008A7B7D"/>
    <w:rsid w:val="008B4260"/>
    <w:rsid w:val="008C1651"/>
    <w:rsid w:val="008C6631"/>
    <w:rsid w:val="008C7355"/>
    <w:rsid w:val="008D0C0A"/>
    <w:rsid w:val="008D74E5"/>
    <w:rsid w:val="008E09C3"/>
    <w:rsid w:val="008E3501"/>
    <w:rsid w:val="008F4A3E"/>
    <w:rsid w:val="008F6B50"/>
    <w:rsid w:val="009019EA"/>
    <w:rsid w:val="00901EAE"/>
    <w:rsid w:val="009066C7"/>
    <w:rsid w:val="00910B75"/>
    <w:rsid w:val="00923274"/>
    <w:rsid w:val="009330AB"/>
    <w:rsid w:val="00941EAC"/>
    <w:rsid w:val="00944278"/>
    <w:rsid w:val="0094538D"/>
    <w:rsid w:val="00945DEF"/>
    <w:rsid w:val="0094682E"/>
    <w:rsid w:val="00947C14"/>
    <w:rsid w:val="00951D8B"/>
    <w:rsid w:val="0095260B"/>
    <w:rsid w:val="009549A5"/>
    <w:rsid w:val="00956E1E"/>
    <w:rsid w:val="00960C5E"/>
    <w:rsid w:val="0096183C"/>
    <w:rsid w:val="009637BA"/>
    <w:rsid w:val="00965B9D"/>
    <w:rsid w:val="0097371C"/>
    <w:rsid w:val="00974D90"/>
    <w:rsid w:val="009813B3"/>
    <w:rsid w:val="00991D79"/>
    <w:rsid w:val="009948CD"/>
    <w:rsid w:val="00995523"/>
    <w:rsid w:val="009A1543"/>
    <w:rsid w:val="009A35EF"/>
    <w:rsid w:val="009A7C7F"/>
    <w:rsid w:val="009B24AC"/>
    <w:rsid w:val="009B2A64"/>
    <w:rsid w:val="009B3A6C"/>
    <w:rsid w:val="009B729D"/>
    <w:rsid w:val="009C49AC"/>
    <w:rsid w:val="009C534D"/>
    <w:rsid w:val="009C54A9"/>
    <w:rsid w:val="009C57C7"/>
    <w:rsid w:val="009D5B39"/>
    <w:rsid w:val="009D68BF"/>
    <w:rsid w:val="009E0593"/>
    <w:rsid w:val="009F3B44"/>
    <w:rsid w:val="009F7D51"/>
    <w:rsid w:val="00A01CBA"/>
    <w:rsid w:val="00A14F6D"/>
    <w:rsid w:val="00A16973"/>
    <w:rsid w:val="00A2136E"/>
    <w:rsid w:val="00A24F18"/>
    <w:rsid w:val="00A262CB"/>
    <w:rsid w:val="00A27F83"/>
    <w:rsid w:val="00A326C6"/>
    <w:rsid w:val="00A343C5"/>
    <w:rsid w:val="00A46032"/>
    <w:rsid w:val="00A47F2C"/>
    <w:rsid w:val="00A579AA"/>
    <w:rsid w:val="00A6443A"/>
    <w:rsid w:val="00A67392"/>
    <w:rsid w:val="00A83C3E"/>
    <w:rsid w:val="00A85859"/>
    <w:rsid w:val="00A91556"/>
    <w:rsid w:val="00A933A2"/>
    <w:rsid w:val="00A95BEA"/>
    <w:rsid w:val="00AA47B1"/>
    <w:rsid w:val="00AA50CE"/>
    <w:rsid w:val="00AB3115"/>
    <w:rsid w:val="00AD154A"/>
    <w:rsid w:val="00AD16F9"/>
    <w:rsid w:val="00AD359D"/>
    <w:rsid w:val="00AD7354"/>
    <w:rsid w:val="00AE3EA5"/>
    <w:rsid w:val="00AE560A"/>
    <w:rsid w:val="00AF1359"/>
    <w:rsid w:val="00AF28DC"/>
    <w:rsid w:val="00B002B1"/>
    <w:rsid w:val="00B07917"/>
    <w:rsid w:val="00B12C26"/>
    <w:rsid w:val="00B20773"/>
    <w:rsid w:val="00B22523"/>
    <w:rsid w:val="00B233F0"/>
    <w:rsid w:val="00B339D0"/>
    <w:rsid w:val="00B472E5"/>
    <w:rsid w:val="00B51328"/>
    <w:rsid w:val="00B53447"/>
    <w:rsid w:val="00B53BBC"/>
    <w:rsid w:val="00B5513B"/>
    <w:rsid w:val="00B557FA"/>
    <w:rsid w:val="00B55E12"/>
    <w:rsid w:val="00B60B39"/>
    <w:rsid w:val="00B61E74"/>
    <w:rsid w:val="00B6266D"/>
    <w:rsid w:val="00B64A6C"/>
    <w:rsid w:val="00B72EB0"/>
    <w:rsid w:val="00B746C4"/>
    <w:rsid w:val="00B759C3"/>
    <w:rsid w:val="00B75F25"/>
    <w:rsid w:val="00B77C33"/>
    <w:rsid w:val="00B77CBB"/>
    <w:rsid w:val="00B804A2"/>
    <w:rsid w:val="00B84E9B"/>
    <w:rsid w:val="00B902E3"/>
    <w:rsid w:val="00B91F0F"/>
    <w:rsid w:val="00B97A99"/>
    <w:rsid w:val="00BA0133"/>
    <w:rsid w:val="00BA3DB0"/>
    <w:rsid w:val="00BB0134"/>
    <w:rsid w:val="00BB0522"/>
    <w:rsid w:val="00BB0BB4"/>
    <w:rsid w:val="00BB1391"/>
    <w:rsid w:val="00BB545F"/>
    <w:rsid w:val="00BB6E49"/>
    <w:rsid w:val="00BB7F41"/>
    <w:rsid w:val="00BC7D1F"/>
    <w:rsid w:val="00BC7E96"/>
    <w:rsid w:val="00BD0039"/>
    <w:rsid w:val="00BF06A4"/>
    <w:rsid w:val="00C14AC0"/>
    <w:rsid w:val="00C16B79"/>
    <w:rsid w:val="00C175DA"/>
    <w:rsid w:val="00C24293"/>
    <w:rsid w:val="00C354F9"/>
    <w:rsid w:val="00C42419"/>
    <w:rsid w:val="00C47F57"/>
    <w:rsid w:val="00C617D0"/>
    <w:rsid w:val="00C67868"/>
    <w:rsid w:val="00C72E56"/>
    <w:rsid w:val="00C77DB9"/>
    <w:rsid w:val="00C8170D"/>
    <w:rsid w:val="00C92796"/>
    <w:rsid w:val="00C94FF7"/>
    <w:rsid w:val="00C96347"/>
    <w:rsid w:val="00C97AD4"/>
    <w:rsid w:val="00CA14DB"/>
    <w:rsid w:val="00CA5916"/>
    <w:rsid w:val="00CB00A0"/>
    <w:rsid w:val="00CB34C8"/>
    <w:rsid w:val="00CB3811"/>
    <w:rsid w:val="00CC0A62"/>
    <w:rsid w:val="00CC6A74"/>
    <w:rsid w:val="00CE75F5"/>
    <w:rsid w:val="00CE76ED"/>
    <w:rsid w:val="00CF15DE"/>
    <w:rsid w:val="00CF59F5"/>
    <w:rsid w:val="00D01CD1"/>
    <w:rsid w:val="00D02D80"/>
    <w:rsid w:val="00D0337A"/>
    <w:rsid w:val="00D10447"/>
    <w:rsid w:val="00D1268D"/>
    <w:rsid w:val="00D14BAD"/>
    <w:rsid w:val="00D2006D"/>
    <w:rsid w:val="00D21FA6"/>
    <w:rsid w:val="00D22AD5"/>
    <w:rsid w:val="00D26071"/>
    <w:rsid w:val="00D302E6"/>
    <w:rsid w:val="00D3099C"/>
    <w:rsid w:val="00D33D96"/>
    <w:rsid w:val="00D426DD"/>
    <w:rsid w:val="00D46300"/>
    <w:rsid w:val="00D53DE9"/>
    <w:rsid w:val="00D64BD5"/>
    <w:rsid w:val="00D7267B"/>
    <w:rsid w:val="00D72BE6"/>
    <w:rsid w:val="00D73D56"/>
    <w:rsid w:val="00D77967"/>
    <w:rsid w:val="00D805AE"/>
    <w:rsid w:val="00D82BDB"/>
    <w:rsid w:val="00D86CDB"/>
    <w:rsid w:val="00D86E30"/>
    <w:rsid w:val="00D9487E"/>
    <w:rsid w:val="00DA035E"/>
    <w:rsid w:val="00DA14D5"/>
    <w:rsid w:val="00DA1DF7"/>
    <w:rsid w:val="00DA36CC"/>
    <w:rsid w:val="00DB5A23"/>
    <w:rsid w:val="00DC258A"/>
    <w:rsid w:val="00DC3CF9"/>
    <w:rsid w:val="00DC52CC"/>
    <w:rsid w:val="00DC76AB"/>
    <w:rsid w:val="00DC7E20"/>
    <w:rsid w:val="00DD4D0A"/>
    <w:rsid w:val="00DD719C"/>
    <w:rsid w:val="00DD75EC"/>
    <w:rsid w:val="00DE06D5"/>
    <w:rsid w:val="00DE4EE6"/>
    <w:rsid w:val="00DE7264"/>
    <w:rsid w:val="00DF30E4"/>
    <w:rsid w:val="00DF32C4"/>
    <w:rsid w:val="00DF3FDC"/>
    <w:rsid w:val="00DF4311"/>
    <w:rsid w:val="00DF557A"/>
    <w:rsid w:val="00E079E3"/>
    <w:rsid w:val="00E123DB"/>
    <w:rsid w:val="00E30330"/>
    <w:rsid w:val="00E31AA8"/>
    <w:rsid w:val="00E320A2"/>
    <w:rsid w:val="00E34189"/>
    <w:rsid w:val="00E365CE"/>
    <w:rsid w:val="00E46DFC"/>
    <w:rsid w:val="00E470A6"/>
    <w:rsid w:val="00E47394"/>
    <w:rsid w:val="00E50B4A"/>
    <w:rsid w:val="00E609D9"/>
    <w:rsid w:val="00E66B16"/>
    <w:rsid w:val="00E67481"/>
    <w:rsid w:val="00E67CBE"/>
    <w:rsid w:val="00E7158D"/>
    <w:rsid w:val="00E7353C"/>
    <w:rsid w:val="00E8142E"/>
    <w:rsid w:val="00E81B96"/>
    <w:rsid w:val="00E824CF"/>
    <w:rsid w:val="00E8366E"/>
    <w:rsid w:val="00E85213"/>
    <w:rsid w:val="00E85598"/>
    <w:rsid w:val="00E86797"/>
    <w:rsid w:val="00E87461"/>
    <w:rsid w:val="00E900C0"/>
    <w:rsid w:val="00E95FBD"/>
    <w:rsid w:val="00EB176C"/>
    <w:rsid w:val="00EB224C"/>
    <w:rsid w:val="00EB4087"/>
    <w:rsid w:val="00EC11A1"/>
    <w:rsid w:val="00EC2419"/>
    <w:rsid w:val="00EC3DAB"/>
    <w:rsid w:val="00EC56B2"/>
    <w:rsid w:val="00EC5C70"/>
    <w:rsid w:val="00EC64F6"/>
    <w:rsid w:val="00EC6E42"/>
    <w:rsid w:val="00ED1BA0"/>
    <w:rsid w:val="00ED2074"/>
    <w:rsid w:val="00ED2E3E"/>
    <w:rsid w:val="00ED5578"/>
    <w:rsid w:val="00ED636B"/>
    <w:rsid w:val="00EE0D12"/>
    <w:rsid w:val="00EE34A0"/>
    <w:rsid w:val="00EE7C68"/>
    <w:rsid w:val="00EF3CC8"/>
    <w:rsid w:val="00EF4BEF"/>
    <w:rsid w:val="00EF626D"/>
    <w:rsid w:val="00F146B6"/>
    <w:rsid w:val="00F1715F"/>
    <w:rsid w:val="00F17BA1"/>
    <w:rsid w:val="00F17DA6"/>
    <w:rsid w:val="00F23F69"/>
    <w:rsid w:val="00F30841"/>
    <w:rsid w:val="00F333EF"/>
    <w:rsid w:val="00F33D72"/>
    <w:rsid w:val="00F3774E"/>
    <w:rsid w:val="00F41419"/>
    <w:rsid w:val="00F4151A"/>
    <w:rsid w:val="00F42B72"/>
    <w:rsid w:val="00F443B3"/>
    <w:rsid w:val="00F462A5"/>
    <w:rsid w:val="00F54B3A"/>
    <w:rsid w:val="00F55F0C"/>
    <w:rsid w:val="00F67D96"/>
    <w:rsid w:val="00F71EDA"/>
    <w:rsid w:val="00F7222D"/>
    <w:rsid w:val="00F73AA7"/>
    <w:rsid w:val="00F84251"/>
    <w:rsid w:val="00F85316"/>
    <w:rsid w:val="00F95225"/>
    <w:rsid w:val="00F957FE"/>
    <w:rsid w:val="00FA0343"/>
    <w:rsid w:val="00FA53E9"/>
    <w:rsid w:val="00FA5568"/>
    <w:rsid w:val="00FB2A44"/>
    <w:rsid w:val="00FC5635"/>
    <w:rsid w:val="00FD6EE7"/>
    <w:rsid w:val="00FD75CC"/>
    <w:rsid w:val="00FD7B60"/>
    <w:rsid w:val="00FE62ED"/>
    <w:rsid w:val="00FE7C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B7FD"/>
  <w15:docId w15:val="{E37F0A6A-E311-4C0F-841A-8E6F56CE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CommentReference">
    <w:name w:val="annotation reference"/>
    <w:uiPriority w:val="99"/>
    <w:semiHidden/>
    <w:unhideWhenUsed/>
    <w:rsid w:val="001D48F0"/>
    <w:rPr>
      <w:sz w:val="16"/>
      <w:szCs w:val="16"/>
    </w:rPr>
  </w:style>
  <w:style w:type="paragraph" w:styleId="CommentText">
    <w:name w:val="annotation text"/>
    <w:basedOn w:val="Normal"/>
    <w:link w:val="CommentTextChar"/>
    <w:uiPriority w:val="99"/>
    <w:semiHidden/>
    <w:unhideWhenUsed/>
    <w:rsid w:val="001D48F0"/>
    <w:rPr>
      <w:sz w:val="20"/>
      <w:szCs w:val="20"/>
    </w:rPr>
  </w:style>
  <w:style w:type="character" w:customStyle="1" w:styleId="CommentTextChar">
    <w:name w:val="Comment Text Char"/>
    <w:link w:val="CommentText"/>
    <w:uiPriority w:val="99"/>
    <w:semiHidden/>
    <w:rsid w:val="001D48F0"/>
    <w:rPr>
      <w:lang w:val="en-US" w:eastAsia="en-US"/>
    </w:rPr>
  </w:style>
  <w:style w:type="paragraph" w:styleId="CommentSubject">
    <w:name w:val="annotation subject"/>
    <w:basedOn w:val="CommentText"/>
    <w:next w:val="CommentText"/>
    <w:link w:val="CommentSubjectChar"/>
    <w:uiPriority w:val="99"/>
    <w:semiHidden/>
    <w:unhideWhenUsed/>
    <w:rsid w:val="001D48F0"/>
    <w:rPr>
      <w:b/>
      <w:bCs/>
    </w:rPr>
  </w:style>
  <w:style w:type="character" w:customStyle="1" w:styleId="CommentSubjectChar">
    <w:name w:val="Comment Subject Char"/>
    <w:link w:val="CommentSubject"/>
    <w:uiPriority w:val="99"/>
    <w:semiHidden/>
    <w:rsid w:val="001D48F0"/>
    <w:rPr>
      <w:b/>
      <w:bCs/>
      <w:lang w:val="en-US" w:eastAsia="en-US"/>
    </w:rPr>
  </w:style>
  <w:style w:type="paragraph" w:styleId="NoSpacing">
    <w:name w:val="No Spacing"/>
    <w:uiPriority w:val="1"/>
    <w:qFormat/>
    <w:rsid w:val="00883A31"/>
    <w:rPr>
      <w:sz w:val="22"/>
      <w:szCs w:val="22"/>
      <w:lang w:eastAsia="en-US"/>
    </w:rPr>
  </w:style>
  <w:style w:type="paragraph" w:styleId="FootnoteText">
    <w:name w:val="footnote text"/>
    <w:basedOn w:val="Normal"/>
    <w:link w:val="FootnoteTextChar"/>
    <w:uiPriority w:val="99"/>
    <w:unhideWhenUsed/>
    <w:rsid w:val="001306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06C2"/>
    <w:rPr>
      <w:lang w:val="en-US" w:eastAsia="en-US"/>
    </w:rPr>
  </w:style>
  <w:style w:type="character" w:styleId="FootnoteReference">
    <w:name w:val="footnote reference"/>
    <w:uiPriority w:val="99"/>
    <w:unhideWhenUsed/>
    <w:rsid w:val="001306C2"/>
    <w:rPr>
      <w:rFonts w:ascii="Times New Roman" w:hAnsi="Times New Roman" w:cs="Times New Roman" w:hint="default"/>
      <w:vertAlign w:val="superscript"/>
    </w:rPr>
  </w:style>
  <w:style w:type="paragraph" w:styleId="ListParagraph">
    <w:name w:val="List Paragraph"/>
    <w:basedOn w:val="Normal"/>
    <w:uiPriority w:val="34"/>
    <w:qFormat/>
    <w:rsid w:val="009B3A6C"/>
    <w:pPr>
      <w:ind w:left="720"/>
      <w:contextualSpacing/>
    </w:pPr>
  </w:style>
  <w:style w:type="character" w:customStyle="1" w:styleId="UnresolvedMention1">
    <w:name w:val="Unresolved Mention1"/>
    <w:basedOn w:val="DefaultParagraphFont"/>
    <w:uiPriority w:val="99"/>
    <w:semiHidden/>
    <w:unhideWhenUsed/>
    <w:rsid w:val="003B1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C0D40-D588-4995-B393-F120A3C2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9816</Words>
  <Characters>5596</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Karīna Puriškeviča</cp:lastModifiedBy>
  <cp:revision>5</cp:revision>
  <cp:lastPrinted>2016-04-01T06:07:00Z</cp:lastPrinted>
  <dcterms:created xsi:type="dcterms:W3CDTF">2023-05-11T12:22:00Z</dcterms:created>
  <dcterms:modified xsi:type="dcterms:W3CDTF">2023-05-16T12:10:00Z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