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91D99" w14:textId="09393C30" w:rsidR="006F07B4" w:rsidRPr="000569F3" w:rsidRDefault="001C1315" w:rsidP="006F07B4">
      <w:pPr>
        <w:jc w:val="center"/>
        <w:rPr>
          <w:b/>
          <w:sz w:val="24"/>
          <w:szCs w:val="24"/>
        </w:rPr>
      </w:pPr>
      <w:r w:rsidRPr="000569F3">
        <w:rPr>
          <w:b/>
          <w:sz w:val="24"/>
          <w:szCs w:val="24"/>
        </w:rPr>
        <w:t>Līgums Nr. FM VID 20</w:t>
      </w:r>
      <w:r w:rsidR="00110B6F">
        <w:rPr>
          <w:b/>
          <w:sz w:val="24"/>
          <w:szCs w:val="24"/>
        </w:rPr>
        <w:t>23/209</w:t>
      </w:r>
    </w:p>
    <w:p w14:paraId="0231451C" w14:textId="188AC77F" w:rsidR="006F07B4" w:rsidRPr="000569F3" w:rsidRDefault="00F36409" w:rsidP="006F07B4">
      <w:pPr>
        <w:jc w:val="center"/>
        <w:rPr>
          <w:b/>
          <w:sz w:val="24"/>
          <w:szCs w:val="24"/>
        </w:rPr>
      </w:pPr>
      <w:r w:rsidRPr="000569F3">
        <w:rPr>
          <w:b/>
          <w:bCs/>
          <w:color w:val="000000" w:themeColor="text1"/>
          <w:sz w:val="24"/>
          <w:szCs w:val="24"/>
        </w:rPr>
        <w:t xml:space="preserve"> </w:t>
      </w:r>
      <w:r w:rsidRPr="000569F3">
        <w:rPr>
          <w:b/>
          <w:color w:val="000000" w:themeColor="text1"/>
          <w:sz w:val="24"/>
          <w:szCs w:val="24"/>
        </w:rPr>
        <w:t>“</w:t>
      </w:r>
      <w:r w:rsidR="000F4D7A" w:rsidRPr="000569F3">
        <w:rPr>
          <w:b/>
          <w:sz w:val="24"/>
          <w:szCs w:val="24"/>
        </w:rPr>
        <w:t>Transportlīdzekļu cenu katalogu piegāde</w:t>
      </w:r>
      <w:r w:rsidRPr="000569F3">
        <w:rPr>
          <w:b/>
          <w:color w:val="000000" w:themeColor="text1"/>
          <w:sz w:val="24"/>
          <w:szCs w:val="24"/>
        </w:rPr>
        <w:t>”</w:t>
      </w:r>
    </w:p>
    <w:p w14:paraId="07F7F830" w14:textId="77777777" w:rsidR="006F07B4" w:rsidRPr="000569F3" w:rsidRDefault="006F07B4" w:rsidP="006F07B4">
      <w:pPr>
        <w:widowControl w:val="0"/>
        <w:jc w:val="center"/>
        <w:rPr>
          <w:bCs/>
          <w:sz w:val="24"/>
          <w:szCs w:val="24"/>
          <w:lang w:eastAsia="lv-LV"/>
        </w:rPr>
      </w:pPr>
    </w:p>
    <w:p w14:paraId="2A29F5E1" w14:textId="6518FCE3" w:rsidR="00547EF3" w:rsidRPr="000569F3" w:rsidRDefault="00F36409" w:rsidP="00547EF3">
      <w:pPr>
        <w:spacing w:after="120"/>
        <w:jc w:val="right"/>
        <w:rPr>
          <w:sz w:val="24"/>
          <w:szCs w:val="24"/>
        </w:rPr>
      </w:pPr>
      <w:r w:rsidRPr="000569F3">
        <w:rPr>
          <w:sz w:val="24"/>
          <w:szCs w:val="24"/>
        </w:rPr>
        <w:t>Rīgā,                                                                            Dokumenta parakstīšanas datums                ir tā elektroniskās parakstīšanas datums</w:t>
      </w:r>
    </w:p>
    <w:p w14:paraId="4005DA73" w14:textId="77777777" w:rsidR="006F07B4" w:rsidRPr="000569F3" w:rsidRDefault="006F07B4" w:rsidP="006F07B4">
      <w:pPr>
        <w:widowControl w:val="0"/>
        <w:tabs>
          <w:tab w:val="right" w:pos="9071"/>
        </w:tabs>
        <w:jc w:val="both"/>
        <w:rPr>
          <w:sz w:val="24"/>
          <w:szCs w:val="24"/>
        </w:rPr>
      </w:pPr>
    </w:p>
    <w:p w14:paraId="3B9A3E8D" w14:textId="3CAEEACC" w:rsidR="006F07B4" w:rsidRPr="000569F3" w:rsidRDefault="00F36409" w:rsidP="006F07B4">
      <w:pPr>
        <w:widowControl w:val="0"/>
        <w:ind w:firstLine="709"/>
        <w:jc w:val="both"/>
        <w:rPr>
          <w:sz w:val="24"/>
          <w:szCs w:val="24"/>
        </w:rPr>
      </w:pPr>
      <w:r w:rsidRPr="000569F3">
        <w:rPr>
          <w:b/>
          <w:bCs/>
          <w:sz w:val="24"/>
          <w:szCs w:val="24"/>
        </w:rPr>
        <w:t>Valsts ieņēmumu dienests</w:t>
      </w:r>
      <w:r w:rsidRPr="000569F3">
        <w:rPr>
          <w:sz w:val="24"/>
          <w:szCs w:val="24"/>
        </w:rPr>
        <w:t xml:space="preserve">, nodokļu maksātāja </w:t>
      </w:r>
      <w:proofErr w:type="spellStart"/>
      <w:r w:rsidRPr="000569F3">
        <w:rPr>
          <w:sz w:val="24"/>
          <w:szCs w:val="24"/>
        </w:rPr>
        <w:t>reģ</w:t>
      </w:r>
      <w:proofErr w:type="spellEnd"/>
      <w:r w:rsidRPr="000569F3">
        <w:rPr>
          <w:sz w:val="24"/>
          <w:szCs w:val="24"/>
        </w:rPr>
        <w:t xml:space="preserve">. Nr.90000069281, </w:t>
      </w:r>
      <w:r w:rsidR="00C143F1" w:rsidRPr="00C31375">
        <w:rPr>
          <w:sz w:val="24"/>
        </w:rPr>
        <w:t>tā ģenerāldirektor</w:t>
      </w:r>
      <w:r w:rsidR="00C143F1">
        <w:rPr>
          <w:sz w:val="24"/>
        </w:rPr>
        <w:t xml:space="preserve">a vietnieka pienākumu izpildītājas Antras </w:t>
      </w:r>
      <w:proofErr w:type="spellStart"/>
      <w:r w:rsidR="00C143F1">
        <w:rPr>
          <w:sz w:val="24"/>
        </w:rPr>
        <w:t>Gremzdes</w:t>
      </w:r>
      <w:proofErr w:type="spellEnd"/>
      <w:r w:rsidR="00C143F1" w:rsidRPr="00C31375">
        <w:rPr>
          <w:sz w:val="24"/>
        </w:rPr>
        <w:t xml:space="preserve">   personā, kur</w:t>
      </w:r>
      <w:r w:rsidR="00C143F1">
        <w:rPr>
          <w:sz w:val="24"/>
        </w:rPr>
        <w:t>a</w:t>
      </w:r>
      <w:r w:rsidR="00C143F1" w:rsidRPr="00C31375">
        <w:rPr>
          <w:sz w:val="24"/>
        </w:rPr>
        <w:t xml:space="preserve"> rīkojas saskaņā ar </w:t>
      </w:r>
      <w:r w:rsidR="00C143F1" w:rsidRPr="004B4D5D">
        <w:rPr>
          <w:sz w:val="24"/>
        </w:rPr>
        <w:t xml:space="preserve">2023. gada 4. septembra pilnvaru Nr. 492 “Par A. </w:t>
      </w:r>
      <w:proofErr w:type="spellStart"/>
      <w:r w:rsidR="00C143F1" w:rsidRPr="004B4D5D">
        <w:rPr>
          <w:sz w:val="24"/>
        </w:rPr>
        <w:t>Gremzdes</w:t>
      </w:r>
      <w:proofErr w:type="spellEnd"/>
      <w:r w:rsidR="00C143F1" w:rsidRPr="004B4D5D">
        <w:rPr>
          <w:sz w:val="24"/>
        </w:rPr>
        <w:t xml:space="preserve"> pilnvarojumu”</w:t>
      </w:r>
      <w:r w:rsidR="00C143F1" w:rsidRPr="000569F3">
        <w:rPr>
          <w:sz w:val="24"/>
          <w:szCs w:val="24"/>
        </w:rPr>
        <w:t xml:space="preserve"> </w:t>
      </w:r>
      <w:r w:rsidRPr="000569F3">
        <w:rPr>
          <w:sz w:val="24"/>
          <w:szCs w:val="24"/>
        </w:rPr>
        <w:t>(turpmāk – Pasūtītājs), no vienas puses, un</w:t>
      </w:r>
    </w:p>
    <w:p w14:paraId="275E79B8" w14:textId="42F915ED" w:rsidR="006F07B4" w:rsidRPr="000569F3" w:rsidRDefault="000F4D7A" w:rsidP="0058245E">
      <w:pPr>
        <w:widowControl w:val="0"/>
        <w:ind w:firstLine="709"/>
        <w:jc w:val="both"/>
        <w:rPr>
          <w:sz w:val="24"/>
          <w:szCs w:val="24"/>
        </w:rPr>
      </w:pPr>
      <w:r w:rsidRPr="000569F3">
        <w:rPr>
          <w:b/>
          <w:sz w:val="24"/>
          <w:szCs w:val="24"/>
        </w:rPr>
        <w:t>_______________________</w:t>
      </w:r>
      <w:r w:rsidR="00F36409" w:rsidRPr="000569F3">
        <w:rPr>
          <w:sz w:val="24"/>
          <w:szCs w:val="24"/>
        </w:rPr>
        <w:t xml:space="preserve">, vienotais reģistrācijas Nr. </w:t>
      </w:r>
      <w:r w:rsidRPr="000569F3">
        <w:rPr>
          <w:sz w:val="24"/>
          <w:szCs w:val="24"/>
        </w:rPr>
        <w:t>_______________</w:t>
      </w:r>
      <w:r w:rsidR="00F36409" w:rsidRPr="000569F3">
        <w:rPr>
          <w:sz w:val="24"/>
          <w:szCs w:val="24"/>
        </w:rPr>
        <w:t xml:space="preserve">, tās </w:t>
      </w:r>
      <w:r w:rsidR="008D7AE5" w:rsidRPr="000569F3">
        <w:rPr>
          <w:sz w:val="24"/>
          <w:szCs w:val="24"/>
        </w:rPr>
        <w:t xml:space="preserve">valdes locekļa </w:t>
      </w:r>
      <w:r w:rsidRPr="000569F3">
        <w:rPr>
          <w:sz w:val="24"/>
          <w:szCs w:val="24"/>
        </w:rPr>
        <w:t>_________________</w:t>
      </w:r>
      <w:r w:rsidR="008D7AE5" w:rsidRPr="000569F3">
        <w:rPr>
          <w:sz w:val="24"/>
          <w:szCs w:val="24"/>
        </w:rPr>
        <w:t xml:space="preserve"> personā, kurš</w:t>
      </w:r>
      <w:r w:rsidR="00F36409" w:rsidRPr="000569F3">
        <w:rPr>
          <w:sz w:val="24"/>
          <w:szCs w:val="24"/>
        </w:rPr>
        <w:t xml:space="preserve"> rīkojas saskaņā ar </w:t>
      </w:r>
      <w:r w:rsidRPr="000569F3">
        <w:rPr>
          <w:sz w:val="24"/>
          <w:szCs w:val="24"/>
        </w:rPr>
        <w:t>______________</w:t>
      </w:r>
      <w:r w:rsidR="00F36409" w:rsidRPr="000569F3">
        <w:rPr>
          <w:sz w:val="24"/>
          <w:szCs w:val="24"/>
        </w:rPr>
        <w:t>(turpmāk – Izpildītājs), no otras puses, abi kopā turpmāk saukti arī Puses, bet atsevišķi – Puse, pamatojoties uz Pasūtītāja rīkotā iepirkuma Nr. FM VID 20</w:t>
      </w:r>
      <w:r w:rsidRPr="000569F3">
        <w:rPr>
          <w:sz w:val="24"/>
          <w:szCs w:val="24"/>
        </w:rPr>
        <w:t>2</w:t>
      </w:r>
      <w:r w:rsidR="00110B6F">
        <w:rPr>
          <w:sz w:val="24"/>
          <w:szCs w:val="24"/>
        </w:rPr>
        <w:t>3</w:t>
      </w:r>
      <w:r w:rsidR="00F36409" w:rsidRPr="000569F3">
        <w:rPr>
          <w:sz w:val="24"/>
          <w:szCs w:val="24"/>
        </w:rPr>
        <w:t>/</w:t>
      </w:r>
      <w:r w:rsidR="00110B6F">
        <w:rPr>
          <w:sz w:val="24"/>
          <w:szCs w:val="24"/>
        </w:rPr>
        <w:t xml:space="preserve">209 </w:t>
      </w:r>
      <w:r w:rsidR="00F36409" w:rsidRPr="000569F3">
        <w:rPr>
          <w:sz w:val="24"/>
          <w:szCs w:val="24"/>
        </w:rPr>
        <w:t>“</w:t>
      </w:r>
      <w:r w:rsidR="006C0ECF" w:rsidRPr="000569F3">
        <w:rPr>
          <w:sz w:val="24"/>
          <w:szCs w:val="24"/>
        </w:rPr>
        <w:t>Transportlīdzekļu cenu katalogu piegāde</w:t>
      </w:r>
      <w:r w:rsidR="00F36409" w:rsidRPr="000569F3">
        <w:rPr>
          <w:sz w:val="24"/>
          <w:szCs w:val="24"/>
        </w:rPr>
        <w:t>” rezultātiem noslēdza šādu līgumu (turpmāk – Līgums):</w:t>
      </w:r>
    </w:p>
    <w:p w14:paraId="6E706128" w14:textId="77777777" w:rsidR="006F07B4" w:rsidRPr="000569F3" w:rsidRDefault="006F07B4" w:rsidP="006F07B4">
      <w:pPr>
        <w:widowControl w:val="0"/>
        <w:ind w:firstLine="709"/>
        <w:jc w:val="both"/>
        <w:rPr>
          <w:sz w:val="24"/>
          <w:szCs w:val="24"/>
        </w:rPr>
      </w:pPr>
    </w:p>
    <w:p w14:paraId="684C2926" w14:textId="77777777" w:rsidR="006F07B4" w:rsidRPr="000569F3" w:rsidRDefault="00F36409" w:rsidP="006F07B4">
      <w:pPr>
        <w:widowControl w:val="0"/>
        <w:numPr>
          <w:ilvl w:val="0"/>
          <w:numId w:val="1"/>
        </w:numPr>
        <w:spacing w:after="200"/>
        <w:contextualSpacing/>
        <w:jc w:val="center"/>
        <w:rPr>
          <w:b/>
          <w:bCs/>
          <w:sz w:val="24"/>
          <w:szCs w:val="24"/>
        </w:rPr>
      </w:pPr>
      <w:r w:rsidRPr="000569F3">
        <w:rPr>
          <w:b/>
          <w:bCs/>
          <w:sz w:val="24"/>
          <w:szCs w:val="24"/>
        </w:rPr>
        <w:t>Līguma priekšmets</w:t>
      </w:r>
    </w:p>
    <w:p w14:paraId="4CD38D1E" w14:textId="3020B5C1" w:rsidR="006F07B4" w:rsidRPr="000569F3" w:rsidRDefault="00F36409" w:rsidP="006F07B4">
      <w:pPr>
        <w:widowControl w:val="0"/>
        <w:numPr>
          <w:ilvl w:val="1"/>
          <w:numId w:val="1"/>
        </w:numPr>
        <w:contextualSpacing/>
        <w:jc w:val="both"/>
        <w:rPr>
          <w:sz w:val="24"/>
          <w:szCs w:val="24"/>
        </w:rPr>
      </w:pPr>
      <w:r w:rsidRPr="000569F3">
        <w:rPr>
          <w:sz w:val="24"/>
          <w:szCs w:val="24"/>
        </w:rPr>
        <w:t xml:space="preserve"> Pasūtītājs uzdod un Izpildītājs saskaņā ar Līguma noteikumiem veic savlaicīgu </w:t>
      </w:r>
      <w:r w:rsidR="000F4D7A" w:rsidRPr="000569F3">
        <w:rPr>
          <w:sz w:val="24"/>
          <w:szCs w:val="24"/>
        </w:rPr>
        <w:t xml:space="preserve">transportlīdzekļu cenu katalogu (turpmāk – </w:t>
      </w:r>
      <w:r w:rsidR="00957CA7" w:rsidRPr="000569F3">
        <w:rPr>
          <w:sz w:val="24"/>
          <w:szCs w:val="24"/>
        </w:rPr>
        <w:t>Katalogi</w:t>
      </w:r>
      <w:r w:rsidR="00731D34" w:rsidRPr="000569F3">
        <w:rPr>
          <w:sz w:val="24"/>
          <w:szCs w:val="24"/>
        </w:rPr>
        <w:t>)</w:t>
      </w:r>
      <w:r w:rsidRPr="000569F3">
        <w:rPr>
          <w:sz w:val="24"/>
          <w:szCs w:val="24"/>
        </w:rPr>
        <w:t xml:space="preserve"> piegādi saskaņā ar Līguma un tā pielikumu noteikumiem.</w:t>
      </w:r>
    </w:p>
    <w:p w14:paraId="0D1925A5" w14:textId="5EAB187D" w:rsidR="004E4D6B" w:rsidRPr="000569F3" w:rsidRDefault="00930901" w:rsidP="003E4FEC">
      <w:pPr>
        <w:pStyle w:val="ListParagraph"/>
        <w:numPr>
          <w:ilvl w:val="1"/>
          <w:numId w:val="1"/>
        </w:numPr>
        <w:jc w:val="both"/>
        <w:rPr>
          <w:lang w:val="lv-LV"/>
        </w:rPr>
      </w:pPr>
      <w:r>
        <w:rPr>
          <w:lang w:val="lv-LV"/>
        </w:rPr>
        <w:t xml:space="preserve"> </w:t>
      </w:r>
      <w:r w:rsidR="004E4D6B" w:rsidRPr="000569F3">
        <w:rPr>
          <w:lang w:val="lv-LV"/>
        </w:rPr>
        <w:t>Katalogi šī līguma izpratnē - transportlīdzekļu cenu katalog</w:t>
      </w:r>
      <w:r w:rsidR="00B50ED1">
        <w:rPr>
          <w:lang w:val="lv-LV"/>
        </w:rPr>
        <w:t>s</w:t>
      </w:r>
      <w:r w:rsidR="004E4D6B" w:rsidRPr="000569F3">
        <w:rPr>
          <w:lang w:val="lv-LV"/>
        </w:rPr>
        <w:t>, ar apkopoto informāciju par no trešajām valstīm ievesto automobiļu pārdošanas cenām Latvijā un atsevišķs katalogs, kurā norādīta informācija par transportlīdzekļiem, kas ievesti no Apvienotās Karalistes.</w:t>
      </w:r>
    </w:p>
    <w:p w14:paraId="6AD98A78" w14:textId="096B25C4" w:rsidR="006F07B4" w:rsidRPr="000569F3" w:rsidRDefault="00F36409" w:rsidP="006F07B4">
      <w:pPr>
        <w:widowControl w:val="0"/>
        <w:numPr>
          <w:ilvl w:val="1"/>
          <w:numId w:val="1"/>
        </w:numPr>
        <w:contextualSpacing/>
        <w:jc w:val="both"/>
        <w:rPr>
          <w:sz w:val="24"/>
          <w:szCs w:val="24"/>
        </w:rPr>
      </w:pPr>
      <w:r w:rsidRPr="000569F3">
        <w:rPr>
          <w:sz w:val="24"/>
          <w:szCs w:val="24"/>
        </w:rPr>
        <w:t xml:space="preserve"> </w:t>
      </w:r>
      <w:r w:rsidR="00957CA7" w:rsidRPr="000569F3">
        <w:rPr>
          <w:sz w:val="24"/>
          <w:szCs w:val="24"/>
        </w:rPr>
        <w:t>Katalogu</w:t>
      </w:r>
      <w:r w:rsidRPr="000569F3">
        <w:rPr>
          <w:sz w:val="24"/>
          <w:szCs w:val="24"/>
        </w:rPr>
        <w:t xml:space="preserve"> cenas norādītas Līguma </w:t>
      </w:r>
      <w:r w:rsidR="00957CA7" w:rsidRPr="000569F3">
        <w:rPr>
          <w:sz w:val="24"/>
          <w:szCs w:val="24"/>
        </w:rPr>
        <w:t>1</w:t>
      </w:r>
      <w:r w:rsidRPr="000569F3">
        <w:rPr>
          <w:sz w:val="24"/>
          <w:szCs w:val="24"/>
        </w:rPr>
        <w:t>.pielikumā “Finanšu piedāvājums”.</w:t>
      </w:r>
    </w:p>
    <w:p w14:paraId="36A1FDE1" w14:textId="77777777" w:rsidR="006F07B4" w:rsidRPr="000569F3" w:rsidRDefault="006F07B4" w:rsidP="006F07B4">
      <w:pPr>
        <w:widowControl w:val="0"/>
        <w:contextualSpacing/>
        <w:jc w:val="both"/>
        <w:rPr>
          <w:sz w:val="24"/>
          <w:szCs w:val="24"/>
        </w:rPr>
      </w:pPr>
    </w:p>
    <w:p w14:paraId="7F9563F2" w14:textId="77777777" w:rsidR="006F07B4" w:rsidRPr="000569F3" w:rsidRDefault="00F36409" w:rsidP="006F07B4">
      <w:pPr>
        <w:widowControl w:val="0"/>
        <w:numPr>
          <w:ilvl w:val="0"/>
          <w:numId w:val="1"/>
        </w:numPr>
        <w:spacing w:after="200"/>
        <w:contextualSpacing/>
        <w:jc w:val="center"/>
        <w:rPr>
          <w:b/>
          <w:bCs/>
          <w:sz w:val="24"/>
          <w:szCs w:val="24"/>
        </w:rPr>
      </w:pPr>
      <w:r w:rsidRPr="000569F3">
        <w:rPr>
          <w:b/>
          <w:bCs/>
          <w:sz w:val="24"/>
          <w:szCs w:val="24"/>
        </w:rPr>
        <w:t>Līguma summa un norēķinu kārtība</w:t>
      </w:r>
    </w:p>
    <w:p w14:paraId="1F0C2419" w14:textId="5BB03DF5" w:rsidR="006F07B4" w:rsidRPr="000569F3" w:rsidRDefault="00F36409" w:rsidP="00731D34">
      <w:pPr>
        <w:widowControl w:val="0"/>
        <w:numPr>
          <w:ilvl w:val="1"/>
          <w:numId w:val="1"/>
        </w:numPr>
        <w:jc w:val="both"/>
        <w:rPr>
          <w:sz w:val="24"/>
          <w:szCs w:val="24"/>
        </w:rPr>
      </w:pPr>
      <w:r w:rsidRPr="000569F3">
        <w:rPr>
          <w:sz w:val="24"/>
          <w:szCs w:val="24"/>
        </w:rPr>
        <w:t xml:space="preserve"> Līguma kopējā summa ir </w:t>
      </w:r>
      <w:r w:rsidR="000F4D7A" w:rsidRPr="000569F3">
        <w:rPr>
          <w:b/>
          <w:sz w:val="24"/>
          <w:szCs w:val="24"/>
        </w:rPr>
        <w:t>________________</w:t>
      </w:r>
      <w:r w:rsidR="001C1315" w:rsidRPr="000569F3">
        <w:rPr>
          <w:sz w:val="24"/>
          <w:szCs w:val="24"/>
        </w:rPr>
        <w:t xml:space="preserve"> </w:t>
      </w:r>
      <w:r w:rsidRPr="000569F3">
        <w:rPr>
          <w:b/>
          <w:bCs/>
          <w:sz w:val="24"/>
          <w:szCs w:val="24"/>
        </w:rPr>
        <w:t>EUR</w:t>
      </w:r>
      <w:r w:rsidRPr="000569F3">
        <w:rPr>
          <w:sz w:val="24"/>
          <w:szCs w:val="24"/>
        </w:rPr>
        <w:t xml:space="preserve"> (</w:t>
      </w:r>
      <w:r w:rsidR="000F4D7A" w:rsidRPr="000569F3">
        <w:rPr>
          <w:sz w:val="24"/>
          <w:szCs w:val="24"/>
        </w:rPr>
        <w:t>_______________________</w:t>
      </w:r>
      <w:r w:rsidR="001C1315" w:rsidRPr="000569F3">
        <w:rPr>
          <w:i/>
          <w:sz w:val="24"/>
          <w:szCs w:val="24"/>
        </w:rPr>
        <w:t>euro</w:t>
      </w:r>
      <w:r w:rsidR="001C1315" w:rsidRPr="000569F3">
        <w:rPr>
          <w:sz w:val="24"/>
          <w:szCs w:val="24"/>
        </w:rPr>
        <w:t xml:space="preserve"> un </w:t>
      </w:r>
      <w:r w:rsidR="000F4D7A" w:rsidRPr="000569F3">
        <w:rPr>
          <w:sz w:val="24"/>
          <w:szCs w:val="24"/>
        </w:rPr>
        <w:t>__</w:t>
      </w:r>
      <w:r w:rsidR="001C1315" w:rsidRPr="000569F3">
        <w:rPr>
          <w:sz w:val="24"/>
          <w:szCs w:val="24"/>
        </w:rPr>
        <w:t xml:space="preserve"> centi</w:t>
      </w:r>
      <w:r w:rsidRPr="000569F3">
        <w:rPr>
          <w:sz w:val="24"/>
          <w:szCs w:val="24"/>
        </w:rPr>
        <w:t>) bez pievienotās vērtības nodokļa (turpmāk – PVN). PVN tiek aprēķināts un maksāts papildus saskaņā ar Latvijas Republikā spēkā esošiem normatīvajiem aktiem.</w:t>
      </w:r>
      <w:r w:rsidR="00523106">
        <w:rPr>
          <w:sz w:val="24"/>
          <w:szCs w:val="24"/>
        </w:rPr>
        <w:t xml:space="preserve"> </w:t>
      </w:r>
      <w:r w:rsidR="00523106" w:rsidRPr="00523106">
        <w:rPr>
          <w:i/>
          <w:iCs/>
          <w:sz w:val="24"/>
          <w:szCs w:val="24"/>
        </w:rPr>
        <w:t>Tiks papildināts atbilstoši Izpildītāja finanšu piedāvājumam.</w:t>
      </w:r>
    </w:p>
    <w:p w14:paraId="1870DC18" w14:textId="22508557" w:rsidR="006F07B4" w:rsidRPr="000569F3" w:rsidRDefault="00F36409" w:rsidP="000F4D7A">
      <w:pPr>
        <w:widowControl w:val="0"/>
        <w:numPr>
          <w:ilvl w:val="1"/>
          <w:numId w:val="1"/>
        </w:numPr>
        <w:jc w:val="both"/>
        <w:rPr>
          <w:sz w:val="24"/>
          <w:szCs w:val="24"/>
        </w:rPr>
      </w:pPr>
      <w:r w:rsidRPr="000569F3">
        <w:rPr>
          <w:sz w:val="24"/>
          <w:szCs w:val="24"/>
        </w:rPr>
        <w:t xml:space="preserve"> Līguma </w:t>
      </w:r>
      <w:r w:rsidR="00957CA7" w:rsidRPr="000569F3">
        <w:rPr>
          <w:sz w:val="24"/>
          <w:szCs w:val="24"/>
        </w:rPr>
        <w:t>1.pielikumā norādītās cenās</w:t>
      </w:r>
      <w:r w:rsidRPr="000569F3">
        <w:rPr>
          <w:sz w:val="24"/>
          <w:szCs w:val="24"/>
        </w:rPr>
        <w:t xml:space="preserve"> ir ietvertas visas izmaksas, kas saistītas ar </w:t>
      </w:r>
      <w:r w:rsidR="00804508">
        <w:rPr>
          <w:sz w:val="24"/>
          <w:szCs w:val="24"/>
        </w:rPr>
        <w:t>Katalogu</w:t>
      </w:r>
      <w:r w:rsidR="00804508" w:rsidRPr="000569F3">
        <w:rPr>
          <w:sz w:val="24"/>
          <w:szCs w:val="24"/>
        </w:rPr>
        <w:t xml:space="preserve"> </w:t>
      </w:r>
      <w:r w:rsidRPr="000569F3">
        <w:rPr>
          <w:sz w:val="24"/>
          <w:szCs w:val="24"/>
        </w:rPr>
        <w:t>vērtību</w:t>
      </w:r>
      <w:r w:rsidR="0013769B" w:rsidRPr="000569F3">
        <w:rPr>
          <w:sz w:val="24"/>
          <w:szCs w:val="24"/>
        </w:rPr>
        <w:t xml:space="preserve"> </w:t>
      </w:r>
      <w:r w:rsidRPr="000569F3">
        <w:rPr>
          <w:sz w:val="24"/>
          <w:szCs w:val="24"/>
        </w:rPr>
        <w:t>un</w:t>
      </w:r>
      <w:r w:rsidR="00957CA7" w:rsidRPr="000569F3">
        <w:rPr>
          <w:sz w:val="24"/>
          <w:szCs w:val="24"/>
        </w:rPr>
        <w:t xml:space="preserve"> ikmēneša</w:t>
      </w:r>
      <w:r w:rsidRPr="000569F3">
        <w:rPr>
          <w:sz w:val="24"/>
          <w:szCs w:val="24"/>
        </w:rPr>
        <w:t xml:space="preserve"> </w:t>
      </w:r>
      <w:r w:rsidR="00804508">
        <w:rPr>
          <w:sz w:val="24"/>
          <w:szCs w:val="24"/>
        </w:rPr>
        <w:t>Katalogu</w:t>
      </w:r>
      <w:r w:rsidR="00804508" w:rsidRPr="000569F3">
        <w:rPr>
          <w:sz w:val="24"/>
          <w:szCs w:val="24"/>
        </w:rPr>
        <w:t xml:space="preserve"> </w:t>
      </w:r>
      <w:r w:rsidRPr="000569F3">
        <w:rPr>
          <w:sz w:val="24"/>
          <w:szCs w:val="24"/>
        </w:rPr>
        <w:t>piegādi Pasūtītāja norādītajā</w:t>
      </w:r>
      <w:r w:rsidR="0013769B" w:rsidRPr="000569F3">
        <w:rPr>
          <w:sz w:val="24"/>
          <w:szCs w:val="24"/>
        </w:rPr>
        <w:t xml:space="preserve"> veidā un</w:t>
      </w:r>
      <w:r w:rsidRPr="000569F3">
        <w:rPr>
          <w:sz w:val="24"/>
          <w:szCs w:val="24"/>
        </w:rPr>
        <w:t xml:space="preserve"> vietā, nodokļiem (izņemot – PVN), nodevām, nepieciešamo atļauju iegūšanu no trešajām pusēm, un citas ar Līguma savlaicīgu un kvalitatīvu izpildi saistītas izmaksas.</w:t>
      </w:r>
    </w:p>
    <w:p w14:paraId="3CB83247" w14:textId="26561342" w:rsidR="006F07B4" w:rsidRDefault="00F36409" w:rsidP="006F07B4">
      <w:pPr>
        <w:widowControl w:val="0"/>
        <w:numPr>
          <w:ilvl w:val="1"/>
          <w:numId w:val="1"/>
        </w:numPr>
        <w:jc w:val="both"/>
        <w:rPr>
          <w:sz w:val="24"/>
          <w:szCs w:val="24"/>
        </w:rPr>
      </w:pPr>
      <w:r w:rsidRPr="000569F3">
        <w:rPr>
          <w:sz w:val="24"/>
          <w:szCs w:val="24"/>
        </w:rPr>
        <w:t xml:space="preserve"> </w:t>
      </w:r>
      <w:r w:rsidR="003E4FEC" w:rsidRPr="000569F3">
        <w:rPr>
          <w:sz w:val="24"/>
          <w:szCs w:val="24"/>
        </w:rPr>
        <w:t xml:space="preserve">Izpildītājs </w:t>
      </w:r>
      <w:r w:rsidR="003E4FEC" w:rsidRPr="000569F3">
        <w:rPr>
          <w:rFonts w:eastAsia="Calibri"/>
          <w:sz w:val="24"/>
          <w:szCs w:val="24"/>
        </w:rPr>
        <w:t>izrakstīto rēķinu par iepriekšējā mēnesī piegādātiem Katalogiem līdz katra nākamā mēneša 5.datumam</w:t>
      </w:r>
      <w:r w:rsidR="003E4FEC" w:rsidRPr="000569F3">
        <w:rPr>
          <w:sz w:val="24"/>
          <w:szCs w:val="24"/>
        </w:rPr>
        <w:t xml:space="preserve"> </w:t>
      </w:r>
      <w:proofErr w:type="spellStart"/>
      <w:r w:rsidR="003E4FEC" w:rsidRPr="000569F3">
        <w:rPr>
          <w:sz w:val="24"/>
          <w:szCs w:val="24"/>
        </w:rPr>
        <w:t>nosūta</w:t>
      </w:r>
      <w:proofErr w:type="spellEnd"/>
      <w:r w:rsidR="003E4FEC" w:rsidRPr="000569F3">
        <w:rPr>
          <w:sz w:val="24"/>
          <w:szCs w:val="24"/>
        </w:rPr>
        <w:t xml:space="preserve"> uz elektroniskā e-pasta adresi </w:t>
      </w:r>
      <w:hyperlink r:id="rId10" w:history="1">
        <w:r w:rsidR="003E4FEC" w:rsidRPr="000569F3">
          <w:rPr>
            <w:rStyle w:val="Hyperlink"/>
            <w:sz w:val="24"/>
            <w:szCs w:val="24"/>
          </w:rPr>
          <w:t>FP.lietvediba@vid.gov.lv</w:t>
        </w:r>
      </w:hyperlink>
      <w:r w:rsidR="00804508">
        <w:rPr>
          <w:rStyle w:val="Hyperlink"/>
          <w:sz w:val="24"/>
          <w:szCs w:val="24"/>
        </w:rPr>
        <w:t>.</w:t>
      </w:r>
      <w:r w:rsidR="0080448D">
        <w:rPr>
          <w:rStyle w:val="Hyperlink"/>
          <w:sz w:val="24"/>
          <w:szCs w:val="24"/>
        </w:rPr>
        <w:t xml:space="preserve"> </w:t>
      </w:r>
      <w:r w:rsidR="00D70497" w:rsidRPr="000569F3">
        <w:rPr>
          <w:sz w:val="24"/>
          <w:szCs w:val="24"/>
        </w:rPr>
        <w:t>Ikmēneša samaksu par</w:t>
      </w:r>
      <w:r w:rsidRPr="000569F3">
        <w:rPr>
          <w:sz w:val="24"/>
          <w:szCs w:val="24"/>
        </w:rPr>
        <w:t xml:space="preserve"> piegādāt</w:t>
      </w:r>
      <w:r w:rsidR="0080448D">
        <w:rPr>
          <w:sz w:val="24"/>
          <w:szCs w:val="24"/>
        </w:rPr>
        <w:t>aj</w:t>
      </w:r>
      <w:r w:rsidR="00804508">
        <w:rPr>
          <w:sz w:val="24"/>
          <w:szCs w:val="24"/>
        </w:rPr>
        <w:t>iem</w:t>
      </w:r>
      <w:r w:rsidRPr="000569F3">
        <w:rPr>
          <w:sz w:val="24"/>
          <w:szCs w:val="24"/>
        </w:rPr>
        <w:t xml:space="preserve"> </w:t>
      </w:r>
      <w:r w:rsidR="00804508">
        <w:rPr>
          <w:sz w:val="24"/>
          <w:szCs w:val="24"/>
        </w:rPr>
        <w:t>Katalogiem</w:t>
      </w:r>
      <w:r w:rsidRPr="000569F3">
        <w:rPr>
          <w:sz w:val="24"/>
          <w:szCs w:val="24"/>
        </w:rPr>
        <w:t xml:space="preserve"> Pasūtītājs veic saskaņā ar Līguma </w:t>
      </w:r>
      <w:r w:rsidR="00957CA7" w:rsidRPr="000569F3">
        <w:rPr>
          <w:sz w:val="24"/>
          <w:szCs w:val="24"/>
        </w:rPr>
        <w:t>1</w:t>
      </w:r>
      <w:r w:rsidRPr="000569F3">
        <w:rPr>
          <w:sz w:val="24"/>
          <w:szCs w:val="24"/>
        </w:rPr>
        <w:t xml:space="preserve">.pielikumā noteiktajām cenām </w:t>
      </w:r>
      <w:r w:rsidR="003E4FEC" w:rsidRPr="000569F3">
        <w:rPr>
          <w:sz w:val="24"/>
          <w:szCs w:val="24"/>
        </w:rPr>
        <w:t>20</w:t>
      </w:r>
      <w:r w:rsidRPr="000569F3">
        <w:rPr>
          <w:sz w:val="24"/>
          <w:szCs w:val="24"/>
        </w:rPr>
        <w:t> (</w:t>
      </w:r>
      <w:r w:rsidR="003E4FEC" w:rsidRPr="000569F3">
        <w:rPr>
          <w:sz w:val="24"/>
          <w:szCs w:val="24"/>
        </w:rPr>
        <w:t>divdesmit</w:t>
      </w:r>
      <w:r w:rsidRPr="000569F3">
        <w:rPr>
          <w:sz w:val="24"/>
          <w:szCs w:val="24"/>
        </w:rPr>
        <w:t>)</w:t>
      </w:r>
      <w:r w:rsidR="003E4FEC" w:rsidRPr="000569F3">
        <w:rPr>
          <w:sz w:val="24"/>
          <w:szCs w:val="24"/>
        </w:rPr>
        <w:t xml:space="preserve"> darba</w:t>
      </w:r>
      <w:r w:rsidRPr="000569F3">
        <w:rPr>
          <w:sz w:val="24"/>
          <w:szCs w:val="24"/>
        </w:rPr>
        <w:t xml:space="preserve"> dienu laikā no </w:t>
      </w:r>
      <w:r w:rsidR="00D70497" w:rsidRPr="000569F3">
        <w:rPr>
          <w:sz w:val="24"/>
          <w:szCs w:val="24"/>
        </w:rPr>
        <w:t>rēķina saņemšanas dienas</w:t>
      </w:r>
      <w:r w:rsidRPr="000569F3">
        <w:rPr>
          <w:sz w:val="24"/>
          <w:szCs w:val="24"/>
        </w:rPr>
        <w:t>, maksājumu pārskaitot uz Izpildītāja norādīto norēķinu kontu bankā.</w:t>
      </w:r>
    </w:p>
    <w:p w14:paraId="444A9730" w14:textId="5944E7C8" w:rsidR="00EF4973" w:rsidRPr="00EF4973" w:rsidRDefault="00EF4973" w:rsidP="00EF4973">
      <w:pPr>
        <w:widowControl w:val="0"/>
        <w:numPr>
          <w:ilvl w:val="1"/>
          <w:numId w:val="1"/>
        </w:numPr>
        <w:jc w:val="both"/>
        <w:rPr>
          <w:sz w:val="24"/>
          <w:szCs w:val="24"/>
        </w:rPr>
      </w:pPr>
      <w:bookmarkStart w:id="0" w:name="_Hlk132793552"/>
      <w:r>
        <w:rPr>
          <w:sz w:val="24"/>
          <w:szCs w:val="24"/>
        </w:rPr>
        <w:t xml:space="preserve"> </w:t>
      </w:r>
      <w:r w:rsidRPr="00EF4973">
        <w:rPr>
          <w:color w:val="000000"/>
          <w:sz w:val="24"/>
          <w:szCs w:val="24"/>
        </w:rPr>
        <w:t xml:space="preserve">Lai novērstu Līguma pirmstermiņa izbeigšanu un Līguma pienācīgas neizpildes risku, Pusēm rakstiski savstarpēji par to vienojoties, Līguma </w:t>
      </w:r>
      <w:r w:rsidR="00DC01C3">
        <w:rPr>
          <w:color w:val="000000"/>
          <w:sz w:val="24"/>
          <w:szCs w:val="24"/>
        </w:rPr>
        <w:t>1</w:t>
      </w:r>
      <w:r w:rsidRPr="00EF4973">
        <w:rPr>
          <w:color w:val="000000"/>
          <w:sz w:val="24"/>
          <w:szCs w:val="24"/>
        </w:rPr>
        <w:t>.pielikumā norādītās cenas var tikt pārskatītas, nepieciešamības gadījumā palielinot Līguma kopējo summu, ievērojot šādus nosacījumus (jāizpildās visiem nosacījumiem):</w:t>
      </w:r>
    </w:p>
    <w:p w14:paraId="7C96EAFE" w14:textId="3DC039C6" w:rsidR="00EF4973" w:rsidRDefault="00EF4973" w:rsidP="00EF4973">
      <w:pPr>
        <w:pStyle w:val="NormalWeb"/>
        <w:numPr>
          <w:ilvl w:val="2"/>
          <w:numId w:val="1"/>
        </w:numPr>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ne ātrāk kā 1 (vienu) gadu no Līguma spēkā stāšanās dienas;</w:t>
      </w:r>
    </w:p>
    <w:p w14:paraId="44C21B51" w14:textId="0302BE22" w:rsidR="00EF4973" w:rsidRDefault="00EF4973" w:rsidP="00EF4973">
      <w:pPr>
        <w:pStyle w:val="NormalWeb"/>
        <w:numPr>
          <w:ilvl w:val="2"/>
          <w:numId w:val="1"/>
        </w:numPr>
        <w:spacing w:before="0" w:beforeAutospacing="0" w:after="0" w:afterAutospacing="0"/>
        <w:jc w:val="both"/>
        <w:rPr>
          <w:rFonts w:ascii="Times New Roman" w:hAnsi="Times New Roman" w:cs="Times New Roman"/>
          <w:color w:val="000000"/>
          <w:sz w:val="24"/>
          <w:szCs w:val="24"/>
        </w:rPr>
      </w:pPr>
      <w:r w:rsidRPr="00EF4973">
        <w:rPr>
          <w:rFonts w:ascii="Times New Roman" w:hAnsi="Times New Roman" w:cs="Times New Roman"/>
          <w:color w:val="000000"/>
          <w:sz w:val="24"/>
          <w:szCs w:val="24"/>
        </w:rPr>
        <w:t>ne biežāk kā 1 (vienu) reizi 12 (divpadsmit) mēnešu periodā (noslēgtā Līguma gada ietvaros);</w:t>
      </w:r>
    </w:p>
    <w:p w14:paraId="659ED4CE" w14:textId="3698356F" w:rsidR="00EF4973" w:rsidRDefault="00EF4973" w:rsidP="00EF4973">
      <w:pPr>
        <w:pStyle w:val="NormalWeb"/>
        <w:numPr>
          <w:ilvl w:val="2"/>
          <w:numId w:val="1"/>
        </w:numPr>
        <w:spacing w:before="0" w:beforeAutospacing="0" w:after="0" w:afterAutospacing="0"/>
        <w:jc w:val="both"/>
        <w:rPr>
          <w:rFonts w:ascii="Times New Roman" w:hAnsi="Times New Roman" w:cs="Times New Roman"/>
          <w:color w:val="000000"/>
          <w:sz w:val="24"/>
          <w:szCs w:val="24"/>
        </w:rPr>
      </w:pPr>
      <w:r w:rsidRPr="00EF4973">
        <w:rPr>
          <w:rFonts w:ascii="Times New Roman" w:hAnsi="Times New Roman" w:cs="Times New Roman"/>
          <w:color w:val="000000"/>
          <w:sz w:val="24"/>
          <w:szCs w:val="24"/>
        </w:rPr>
        <w:t xml:space="preserve">ierosinot ne vēlāk kā 3 (trīs) mēnešu laikā pēc Līguma darbības </w:t>
      </w:r>
      <w:r w:rsidR="00CD0C72">
        <w:rPr>
          <w:rFonts w:ascii="Times New Roman" w:hAnsi="Times New Roman" w:cs="Times New Roman"/>
          <w:color w:val="000000"/>
          <w:sz w:val="24"/>
          <w:szCs w:val="24"/>
        </w:rPr>
        <w:t xml:space="preserve">kārtējā </w:t>
      </w:r>
      <w:r w:rsidRPr="00EF4973">
        <w:rPr>
          <w:rFonts w:ascii="Times New Roman" w:hAnsi="Times New Roman" w:cs="Times New Roman"/>
          <w:color w:val="000000"/>
          <w:sz w:val="24"/>
          <w:szCs w:val="24"/>
        </w:rPr>
        <w:t>gada beigām;</w:t>
      </w:r>
    </w:p>
    <w:p w14:paraId="1956CFA2" w14:textId="28B524C1" w:rsidR="00EF4973" w:rsidRDefault="00EF4973" w:rsidP="00EF4973">
      <w:pPr>
        <w:pStyle w:val="NormalWeb"/>
        <w:numPr>
          <w:ilvl w:val="2"/>
          <w:numId w:val="1"/>
        </w:numPr>
        <w:spacing w:before="0" w:beforeAutospacing="0" w:after="0" w:afterAutospacing="0"/>
        <w:jc w:val="both"/>
        <w:rPr>
          <w:rFonts w:ascii="Times New Roman" w:hAnsi="Times New Roman" w:cs="Times New Roman"/>
          <w:color w:val="000000"/>
          <w:sz w:val="24"/>
          <w:szCs w:val="24"/>
        </w:rPr>
      </w:pPr>
      <w:r w:rsidRPr="00EF4973">
        <w:rPr>
          <w:rFonts w:ascii="Times New Roman" w:hAnsi="Times New Roman" w:cs="Times New Roman"/>
          <w:color w:val="000000"/>
          <w:sz w:val="24"/>
          <w:szCs w:val="24"/>
        </w:rPr>
        <w:t>ja Centrālās statistikas pārvaldes publicētās patēriņa cenu izmaiņu palielinājums 12 (divpadsmit) mēnešos pret iepriekšējiem 12 (divpadsmit) mēnešiem (%), skaitot no Līguma spēkā stāšanās dienas, pārsniedz 5 (piecus) %;</w:t>
      </w:r>
    </w:p>
    <w:p w14:paraId="2AF2EBBE" w14:textId="4C666D8E" w:rsidR="00EF4973" w:rsidRPr="00F676B1" w:rsidRDefault="00EF4973" w:rsidP="00F676B1">
      <w:pPr>
        <w:pStyle w:val="NormalWeb"/>
        <w:numPr>
          <w:ilvl w:val="2"/>
          <w:numId w:val="1"/>
        </w:numPr>
        <w:spacing w:before="0" w:beforeAutospacing="0" w:after="0" w:afterAutospacing="0"/>
        <w:jc w:val="both"/>
        <w:rPr>
          <w:rFonts w:ascii="Times New Roman" w:hAnsi="Times New Roman" w:cs="Times New Roman"/>
          <w:color w:val="000000"/>
          <w:sz w:val="24"/>
          <w:szCs w:val="24"/>
        </w:rPr>
      </w:pPr>
      <w:r w:rsidRPr="00EF4973">
        <w:rPr>
          <w:rFonts w:ascii="Times New Roman" w:hAnsi="Times New Roman" w:cs="Times New Roman"/>
          <w:color w:val="000000"/>
          <w:sz w:val="24"/>
          <w:szCs w:val="24"/>
        </w:rPr>
        <w:lastRenderedPageBreak/>
        <w:t xml:space="preserve">par starpību starp patēriņa cenu izmaiņām un 5 % slieksni. </w:t>
      </w:r>
      <w:bookmarkEnd w:id="0"/>
    </w:p>
    <w:p w14:paraId="739E1706" w14:textId="77777777" w:rsidR="00845CC1" w:rsidRPr="000569F3" w:rsidRDefault="00845CC1" w:rsidP="00845CC1">
      <w:pPr>
        <w:widowControl w:val="0"/>
        <w:jc w:val="both"/>
        <w:rPr>
          <w:sz w:val="24"/>
          <w:szCs w:val="24"/>
        </w:rPr>
      </w:pPr>
    </w:p>
    <w:p w14:paraId="14F3E2D6" w14:textId="76CFB6BE" w:rsidR="006F07B4" w:rsidRPr="000569F3" w:rsidRDefault="00804508" w:rsidP="006F07B4">
      <w:pPr>
        <w:widowControl w:val="0"/>
        <w:numPr>
          <w:ilvl w:val="0"/>
          <w:numId w:val="1"/>
        </w:numPr>
        <w:jc w:val="center"/>
        <w:rPr>
          <w:b/>
          <w:bCs/>
          <w:sz w:val="24"/>
          <w:szCs w:val="24"/>
        </w:rPr>
      </w:pPr>
      <w:r>
        <w:rPr>
          <w:b/>
          <w:bCs/>
          <w:sz w:val="24"/>
          <w:szCs w:val="24"/>
        </w:rPr>
        <w:t>Katalogu</w:t>
      </w:r>
      <w:r w:rsidRPr="000569F3">
        <w:rPr>
          <w:b/>
          <w:bCs/>
          <w:sz w:val="24"/>
          <w:szCs w:val="24"/>
        </w:rPr>
        <w:t xml:space="preserve"> </w:t>
      </w:r>
      <w:r w:rsidR="00390118" w:rsidRPr="000569F3">
        <w:rPr>
          <w:b/>
          <w:bCs/>
          <w:sz w:val="24"/>
          <w:szCs w:val="24"/>
        </w:rPr>
        <w:t>atbilstības</w:t>
      </w:r>
      <w:r w:rsidR="00D70497" w:rsidRPr="000569F3">
        <w:rPr>
          <w:b/>
          <w:bCs/>
          <w:sz w:val="24"/>
          <w:szCs w:val="24"/>
        </w:rPr>
        <w:t xml:space="preserve"> prasības un </w:t>
      </w:r>
      <w:r w:rsidR="00F36409" w:rsidRPr="000569F3">
        <w:rPr>
          <w:b/>
          <w:bCs/>
          <w:sz w:val="24"/>
          <w:szCs w:val="24"/>
        </w:rPr>
        <w:t>piegādes kārtība</w:t>
      </w:r>
    </w:p>
    <w:p w14:paraId="6B51D9E5" w14:textId="51CD96A2" w:rsidR="006F07B4" w:rsidRPr="000569F3" w:rsidRDefault="00F676B1" w:rsidP="006F07B4">
      <w:pPr>
        <w:widowControl w:val="0"/>
        <w:numPr>
          <w:ilvl w:val="1"/>
          <w:numId w:val="1"/>
        </w:numPr>
        <w:contextualSpacing/>
        <w:jc w:val="both"/>
        <w:rPr>
          <w:sz w:val="24"/>
          <w:szCs w:val="24"/>
        </w:rPr>
      </w:pPr>
      <w:r>
        <w:rPr>
          <w:sz w:val="24"/>
          <w:szCs w:val="24"/>
        </w:rPr>
        <w:t xml:space="preserve"> </w:t>
      </w:r>
      <w:r w:rsidR="00731D34" w:rsidRPr="000569F3">
        <w:rPr>
          <w:sz w:val="24"/>
          <w:szCs w:val="24"/>
        </w:rPr>
        <w:t xml:space="preserve">Izpildītājs </w:t>
      </w:r>
      <w:r w:rsidR="00731D34" w:rsidRPr="000569F3">
        <w:rPr>
          <w:bCs/>
          <w:sz w:val="24"/>
          <w:szCs w:val="24"/>
        </w:rPr>
        <w:t>vienu reizi mēnesī, ne vēlāk kā 3 (trīs) darba dienas pirms nākamā mēneša pirmā datumā</w:t>
      </w:r>
      <w:r w:rsidR="00731D34" w:rsidRPr="000569F3" w:rsidDel="00731D34">
        <w:rPr>
          <w:sz w:val="24"/>
          <w:szCs w:val="24"/>
        </w:rPr>
        <w:t xml:space="preserve"> </w:t>
      </w:r>
      <w:proofErr w:type="spellStart"/>
      <w:r w:rsidR="00731D34" w:rsidRPr="000569F3">
        <w:rPr>
          <w:sz w:val="24"/>
          <w:szCs w:val="24"/>
        </w:rPr>
        <w:t>nosūta</w:t>
      </w:r>
      <w:proofErr w:type="spellEnd"/>
      <w:r w:rsidR="00731D34" w:rsidRPr="000569F3">
        <w:rPr>
          <w:sz w:val="24"/>
          <w:szCs w:val="24"/>
        </w:rPr>
        <w:t xml:space="preserve"> Katalogus</w:t>
      </w:r>
      <w:r w:rsidR="00957CA7" w:rsidRPr="000569F3">
        <w:rPr>
          <w:sz w:val="24"/>
          <w:szCs w:val="24"/>
        </w:rPr>
        <w:t xml:space="preserve"> uz elektroniskā pasta adresi  </w:t>
      </w:r>
      <w:hyperlink r:id="rId11" w:history="1">
        <w:r w:rsidR="00957CA7" w:rsidRPr="000569F3">
          <w:rPr>
            <w:rStyle w:val="Hyperlink"/>
            <w:sz w:val="24"/>
            <w:szCs w:val="24"/>
          </w:rPr>
          <w:t>MP.lietvediba@vid.gov.lv</w:t>
        </w:r>
      </w:hyperlink>
      <w:r w:rsidR="00F36409" w:rsidRPr="000569F3">
        <w:rPr>
          <w:sz w:val="24"/>
          <w:szCs w:val="24"/>
        </w:rPr>
        <w:t xml:space="preserve">. </w:t>
      </w:r>
    </w:p>
    <w:p w14:paraId="3058CDCA" w14:textId="18A487AF" w:rsidR="004E4D6B" w:rsidRPr="00BA5DCE" w:rsidRDefault="00731D34" w:rsidP="003E4FEC">
      <w:pPr>
        <w:pStyle w:val="ListParagraph"/>
        <w:numPr>
          <w:ilvl w:val="1"/>
          <w:numId w:val="1"/>
        </w:numPr>
        <w:rPr>
          <w:lang w:val="lv-LV"/>
        </w:rPr>
      </w:pPr>
      <w:r w:rsidRPr="000569F3">
        <w:rPr>
          <w:bCs/>
          <w:lang w:val="lv-LV"/>
        </w:rPr>
        <w:t xml:space="preserve"> </w:t>
      </w:r>
      <w:r w:rsidR="00957CA7" w:rsidRPr="000569F3">
        <w:rPr>
          <w:lang w:val="lv-LV"/>
        </w:rPr>
        <w:t xml:space="preserve">Katalogu </w:t>
      </w:r>
      <w:r w:rsidR="00BA5DCE">
        <w:rPr>
          <w:lang w:val="lv-LV"/>
        </w:rPr>
        <w:t>piegādes</w:t>
      </w:r>
      <w:r w:rsidR="00957CA7" w:rsidRPr="000569F3">
        <w:rPr>
          <w:lang w:val="lv-LV"/>
        </w:rPr>
        <w:t xml:space="preserve"> pirmā reize – </w:t>
      </w:r>
      <w:r w:rsidR="00957CA7" w:rsidRPr="000E278C">
        <w:rPr>
          <w:lang w:val="lv-LV"/>
        </w:rPr>
        <w:t xml:space="preserve">ne vēlāk kā </w:t>
      </w:r>
      <w:r w:rsidR="00840376" w:rsidRPr="000E278C">
        <w:rPr>
          <w:lang w:val="lv-LV"/>
        </w:rPr>
        <w:t xml:space="preserve">līdz </w:t>
      </w:r>
      <w:r w:rsidR="00957CA7" w:rsidRPr="000E278C">
        <w:rPr>
          <w:lang w:val="lv-LV"/>
        </w:rPr>
        <w:t>29.01.202</w:t>
      </w:r>
      <w:r w:rsidR="00AD0FEC" w:rsidRPr="000E278C">
        <w:rPr>
          <w:lang w:val="lv-LV"/>
        </w:rPr>
        <w:t>4</w:t>
      </w:r>
      <w:r w:rsidR="00957CA7" w:rsidRPr="000E278C">
        <w:rPr>
          <w:lang w:val="lv-LV"/>
        </w:rPr>
        <w:t>.</w:t>
      </w:r>
      <w:r w:rsidRPr="000569F3">
        <w:rPr>
          <w:lang w:val="lv-LV"/>
        </w:rPr>
        <w:t xml:space="preserve"> </w:t>
      </w:r>
      <w:r w:rsidR="00957CA7" w:rsidRPr="00BA5DCE">
        <w:rPr>
          <w:bCs/>
          <w:lang w:val="lv-LV"/>
        </w:rPr>
        <w:t xml:space="preserve">Pēdējā </w:t>
      </w:r>
      <w:r w:rsidR="00BA5DCE">
        <w:rPr>
          <w:bCs/>
          <w:lang w:val="lv-LV"/>
        </w:rPr>
        <w:t>piegādes</w:t>
      </w:r>
      <w:r w:rsidR="00957CA7" w:rsidRPr="00BA5DCE">
        <w:rPr>
          <w:bCs/>
          <w:lang w:val="lv-LV"/>
        </w:rPr>
        <w:t xml:space="preserve"> reize – ne vēlāk kā </w:t>
      </w:r>
      <w:r w:rsidR="00840376" w:rsidRPr="00BA5DCE">
        <w:rPr>
          <w:bCs/>
          <w:lang w:val="lv-LV"/>
        </w:rPr>
        <w:t xml:space="preserve">līdz </w:t>
      </w:r>
      <w:r w:rsidR="00957CA7" w:rsidRPr="00BA5DCE">
        <w:rPr>
          <w:bCs/>
          <w:lang w:val="lv-LV"/>
        </w:rPr>
        <w:t>2</w:t>
      </w:r>
      <w:r w:rsidR="00AD0FEC">
        <w:rPr>
          <w:bCs/>
          <w:lang w:val="lv-LV"/>
        </w:rPr>
        <w:t>2</w:t>
      </w:r>
      <w:r w:rsidR="00957CA7" w:rsidRPr="00BA5DCE">
        <w:rPr>
          <w:bCs/>
          <w:lang w:val="lv-LV"/>
        </w:rPr>
        <w:t>.12.202</w:t>
      </w:r>
      <w:r w:rsidR="00AD0FEC">
        <w:rPr>
          <w:bCs/>
          <w:lang w:val="lv-LV"/>
        </w:rPr>
        <w:t>6</w:t>
      </w:r>
      <w:r w:rsidR="00957CA7" w:rsidRPr="00BA5DCE">
        <w:rPr>
          <w:bCs/>
          <w:lang w:val="lv-LV"/>
        </w:rPr>
        <w:t>.</w:t>
      </w:r>
    </w:p>
    <w:p w14:paraId="17E86C15" w14:textId="3BE3E016" w:rsidR="004E4D6B" w:rsidRPr="000569F3" w:rsidRDefault="004E4D6B" w:rsidP="003E4FEC">
      <w:pPr>
        <w:pStyle w:val="ListParagraph"/>
        <w:numPr>
          <w:ilvl w:val="1"/>
          <w:numId w:val="1"/>
        </w:numPr>
        <w:rPr>
          <w:lang w:val="lv-LV"/>
        </w:rPr>
      </w:pPr>
      <w:r w:rsidRPr="00BA5DCE">
        <w:rPr>
          <w:lang w:val="lv-LV"/>
        </w:rPr>
        <w:t xml:space="preserve"> </w:t>
      </w:r>
      <w:r w:rsidRPr="000569F3">
        <w:rPr>
          <w:lang w:val="lv-LV"/>
        </w:rPr>
        <w:t>K</w:t>
      </w:r>
      <w:r w:rsidR="00840376" w:rsidRPr="000569F3">
        <w:rPr>
          <w:lang w:val="lv-LV"/>
        </w:rPr>
        <w:t>atalogi</w:t>
      </w:r>
      <w:r w:rsidRPr="000569F3">
        <w:rPr>
          <w:lang w:val="lv-LV"/>
        </w:rPr>
        <w:t xml:space="preserve"> tiek iesniegti</w:t>
      </w:r>
      <w:r w:rsidR="00840376" w:rsidRPr="000569F3">
        <w:rPr>
          <w:lang w:val="lv-LV"/>
        </w:rPr>
        <w:t xml:space="preserve"> latviešu vai angļu valodā</w:t>
      </w:r>
      <w:r w:rsidR="00A6644F" w:rsidRPr="000569F3">
        <w:rPr>
          <w:lang w:val="lv-LV"/>
        </w:rPr>
        <w:t xml:space="preserve"> </w:t>
      </w:r>
      <w:r w:rsidR="00A6644F" w:rsidRPr="00427B53">
        <w:rPr>
          <w:lang w:eastAsia="lv-LV"/>
        </w:rPr>
        <w:t xml:space="preserve">Excel </w:t>
      </w:r>
      <w:proofErr w:type="spellStart"/>
      <w:r w:rsidR="00A6644F" w:rsidRPr="00427B53">
        <w:rPr>
          <w:lang w:eastAsia="lv-LV"/>
        </w:rPr>
        <w:t>tabulas</w:t>
      </w:r>
      <w:proofErr w:type="spellEnd"/>
      <w:r w:rsidR="00A6644F" w:rsidRPr="00427B53">
        <w:rPr>
          <w:lang w:eastAsia="lv-LV"/>
        </w:rPr>
        <w:t xml:space="preserve"> </w:t>
      </w:r>
      <w:proofErr w:type="spellStart"/>
      <w:r w:rsidR="00A6644F" w:rsidRPr="00427B53">
        <w:rPr>
          <w:lang w:eastAsia="lv-LV"/>
        </w:rPr>
        <w:t>formātā</w:t>
      </w:r>
      <w:proofErr w:type="spellEnd"/>
      <w:r w:rsidRPr="000569F3">
        <w:rPr>
          <w:lang w:val="lv-LV"/>
        </w:rPr>
        <w:t>.</w:t>
      </w:r>
    </w:p>
    <w:p w14:paraId="4697701F" w14:textId="2F51FA36" w:rsidR="00840376" w:rsidRPr="000569F3" w:rsidRDefault="00F676B1" w:rsidP="00F676B1">
      <w:pPr>
        <w:pStyle w:val="ListParagraph"/>
        <w:numPr>
          <w:ilvl w:val="1"/>
          <w:numId w:val="1"/>
        </w:numPr>
        <w:jc w:val="both"/>
        <w:rPr>
          <w:lang w:val="lv-LV" w:eastAsia="lv-LV"/>
        </w:rPr>
      </w:pPr>
      <w:r>
        <w:rPr>
          <w:lang w:val="lv-LV"/>
        </w:rPr>
        <w:t xml:space="preserve"> </w:t>
      </w:r>
      <w:r w:rsidR="004E4D6B" w:rsidRPr="000569F3">
        <w:rPr>
          <w:lang w:val="lv-LV"/>
        </w:rPr>
        <w:t>K</w:t>
      </w:r>
      <w:r w:rsidR="00840376" w:rsidRPr="000569F3">
        <w:rPr>
          <w:lang w:val="lv-LV"/>
        </w:rPr>
        <w:t xml:space="preserve">atalogos jābūt ietvertai vismaz šādai informācijai (izlaides gads, marka, modelis, dzinēja apjoms, degvielas veids, durvju skaits, cena) par vismaz šādiem transportlīdzekļiem: vieglās pasažieru automašīnas, komerciālie transportlīdzekļi, kravas automašīnas, autobusi, motocikli, treileri, traktori, </w:t>
      </w:r>
      <w:proofErr w:type="spellStart"/>
      <w:r w:rsidR="00840376" w:rsidRPr="000569F3">
        <w:rPr>
          <w:lang w:val="lv-LV"/>
        </w:rPr>
        <w:t>kemperi</w:t>
      </w:r>
      <w:proofErr w:type="spellEnd"/>
      <w:r w:rsidR="00840376" w:rsidRPr="000569F3">
        <w:rPr>
          <w:lang w:val="lv-LV"/>
        </w:rPr>
        <w:t>, piekabes, utt.</w:t>
      </w:r>
    </w:p>
    <w:p w14:paraId="0697C012" w14:textId="611F0E6B" w:rsidR="006F07B4" w:rsidRPr="008B7405" w:rsidRDefault="004E4D6B" w:rsidP="006F07B4">
      <w:pPr>
        <w:pStyle w:val="ListParagraph"/>
        <w:widowControl w:val="0"/>
        <w:numPr>
          <w:ilvl w:val="1"/>
          <w:numId w:val="1"/>
        </w:numPr>
        <w:jc w:val="both"/>
        <w:rPr>
          <w:lang w:val="lv-LV"/>
        </w:rPr>
      </w:pPr>
      <w:r w:rsidRPr="000569F3">
        <w:rPr>
          <w:lang w:val="lv-LV"/>
        </w:rPr>
        <w:t xml:space="preserve"> </w:t>
      </w:r>
      <w:r w:rsidR="00840376" w:rsidRPr="000569F3">
        <w:rPr>
          <w:lang w:val="lv-LV"/>
        </w:rPr>
        <w:t xml:space="preserve">Nepieciešamības gadījumā </w:t>
      </w:r>
      <w:r w:rsidRPr="000569F3">
        <w:rPr>
          <w:lang w:val="lv-LV"/>
        </w:rPr>
        <w:t xml:space="preserve">Izpildītāja pilnvarotā persona ar e-pasta starpniecību </w:t>
      </w:r>
      <w:r w:rsidR="00840376" w:rsidRPr="000569F3">
        <w:rPr>
          <w:lang w:val="lv-LV"/>
        </w:rPr>
        <w:t>konsultē VID Muitas pārvald</w:t>
      </w:r>
      <w:r w:rsidRPr="000569F3">
        <w:rPr>
          <w:lang w:val="lv-LV"/>
        </w:rPr>
        <w:t xml:space="preserve">es </w:t>
      </w:r>
      <w:r w:rsidR="00A6644F" w:rsidRPr="000569F3">
        <w:rPr>
          <w:lang w:val="lv-LV"/>
        </w:rPr>
        <w:t xml:space="preserve">darbiniekus </w:t>
      </w:r>
      <w:r w:rsidR="00840376" w:rsidRPr="000569F3">
        <w:rPr>
          <w:lang w:val="lv-LV"/>
        </w:rPr>
        <w:t>par katalogos neietverto transportlīdzekļu vērtību vai katalogos ietverto transportlīdzekļu neskaidro/trūkstošo informāciju</w:t>
      </w:r>
      <w:r w:rsidR="00A6644F" w:rsidRPr="000569F3">
        <w:rPr>
          <w:lang w:val="lv-LV"/>
        </w:rPr>
        <w:t>.</w:t>
      </w:r>
      <w:r w:rsidR="00CD6EB1">
        <w:rPr>
          <w:lang w:val="lv-LV"/>
        </w:rPr>
        <w:t xml:space="preserve"> </w:t>
      </w:r>
      <w:r w:rsidR="00CD6EB1" w:rsidRPr="005333DA">
        <w:rPr>
          <w:lang w:val="lv"/>
        </w:rPr>
        <w:t>Izpildītājs konsultāciju sniedz 48 (četrdesmit astoņu) stundu laikā pēc VID Muitas pārvaldes e-pasta saņemšanas, nosūtot atbildi VID darbiniekam, kurš nosūtījis konsultācijas pieprasījuma e-pastu.</w:t>
      </w:r>
      <w:r w:rsidR="00C143F1" w:rsidRPr="005333DA">
        <w:rPr>
          <w:lang w:val="lv"/>
        </w:rPr>
        <w:t xml:space="preserve"> </w:t>
      </w:r>
    </w:p>
    <w:p w14:paraId="623FE961" w14:textId="77777777" w:rsidR="005333DA" w:rsidRPr="008B7405" w:rsidRDefault="005333DA" w:rsidP="005333DA">
      <w:pPr>
        <w:pStyle w:val="ListParagraph"/>
        <w:widowControl w:val="0"/>
        <w:ind w:left="360"/>
        <w:jc w:val="both"/>
        <w:rPr>
          <w:lang w:val="lv-LV"/>
        </w:rPr>
      </w:pPr>
    </w:p>
    <w:p w14:paraId="06B0153C" w14:textId="77777777" w:rsidR="006F07B4" w:rsidRPr="000569F3" w:rsidRDefault="00F36409" w:rsidP="006F07B4">
      <w:pPr>
        <w:widowControl w:val="0"/>
        <w:numPr>
          <w:ilvl w:val="0"/>
          <w:numId w:val="1"/>
        </w:numPr>
        <w:ind w:left="714" w:hanging="357"/>
        <w:contextualSpacing/>
        <w:jc w:val="center"/>
        <w:rPr>
          <w:b/>
          <w:bCs/>
          <w:sz w:val="24"/>
          <w:szCs w:val="24"/>
        </w:rPr>
      </w:pPr>
      <w:r w:rsidRPr="000569F3">
        <w:rPr>
          <w:b/>
          <w:bCs/>
          <w:sz w:val="24"/>
          <w:szCs w:val="24"/>
        </w:rPr>
        <w:t>Pušu atbildība</w:t>
      </w:r>
    </w:p>
    <w:p w14:paraId="1592B282" w14:textId="4D80A134" w:rsidR="006F07B4" w:rsidRPr="000569F3" w:rsidRDefault="00F36409" w:rsidP="000569F3">
      <w:pPr>
        <w:widowControl w:val="0"/>
        <w:numPr>
          <w:ilvl w:val="1"/>
          <w:numId w:val="1"/>
        </w:numPr>
        <w:ind w:left="357"/>
        <w:contextualSpacing/>
        <w:jc w:val="both"/>
        <w:rPr>
          <w:sz w:val="24"/>
          <w:szCs w:val="24"/>
        </w:rPr>
      </w:pPr>
      <w:r w:rsidRPr="000569F3">
        <w:rPr>
          <w:sz w:val="24"/>
          <w:szCs w:val="24"/>
        </w:rPr>
        <w:t xml:space="preserve"> Izpildītājs ir atbildīgs par </w:t>
      </w:r>
      <w:r w:rsidR="00804508">
        <w:rPr>
          <w:sz w:val="24"/>
          <w:szCs w:val="24"/>
        </w:rPr>
        <w:t>Katalogu</w:t>
      </w:r>
      <w:r w:rsidR="00804508" w:rsidRPr="000569F3">
        <w:rPr>
          <w:sz w:val="24"/>
          <w:szCs w:val="24"/>
        </w:rPr>
        <w:t xml:space="preserve"> </w:t>
      </w:r>
      <w:r w:rsidRPr="000569F3">
        <w:rPr>
          <w:sz w:val="24"/>
          <w:szCs w:val="24"/>
        </w:rPr>
        <w:t xml:space="preserve">atbilstību </w:t>
      </w:r>
      <w:r w:rsidR="00F676B1">
        <w:rPr>
          <w:sz w:val="24"/>
          <w:szCs w:val="24"/>
        </w:rPr>
        <w:t xml:space="preserve">šī Līguma 3. punkta un </w:t>
      </w:r>
      <w:r w:rsidRPr="000569F3">
        <w:rPr>
          <w:sz w:val="24"/>
          <w:szCs w:val="24"/>
        </w:rPr>
        <w:t>Latvijas Republikā spēkā esošo normatīvo aktu prasībām. Izpildītājs kompensē Pasūtītājam vai tā darbiniekiem jebkurus zaudējumus, kas radušies tāpēc, ka Izpildītājs nav ievērojis normatīvo aktu prasības.</w:t>
      </w:r>
    </w:p>
    <w:p w14:paraId="37D6EC42" w14:textId="64E50752" w:rsidR="006F07B4" w:rsidRPr="000569F3" w:rsidRDefault="00F36409" w:rsidP="000569F3">
      <w:pPr>
        <w:widowControl w:val="0"/>
        <w:numPr>
          <w:ilvl w:val="1"/>
          <w:numId w:val="1"/>
        </w:numPr>
        <w:ind w:left="357"/>
        <w:contextualSpacing/>
        <w:jc w:val="both"/>
        <w:rPr>
          <w:sz w:val="24"/>
          <w:szCs w:val="24"/>
        </w:rPr>
      </w:pPr>
      <w:r w:rsidRPr="000569F3">
        <w:rPr>
          <w:sz w:val="24"/>
          <w:szCs w:val="24"/>
        </w:rPr>
        <w:t xml:space="preserve"> Pasūtītājam ir tiesības prasīt no Izpildītāja līgumsodu 100,00 EUR (viens simts </w:t>
      </w:r>
      <w:r w:rsidRPr="000569F3">
        <w:rPr>
          <w:i/>
          <w:iCs/>
          <w:sz w:val="24"/>
          <w:szCs w:val="24"/>
        </w:rPr>
        <w:t>euro</w:t>
      </w:r>
      <w:r w:rsidRPr="000569F3">
        <w:rPr>
          <w:sz w:val="24"/>
          <w:szCs w:val="24"/>
        </w:rPr>
        <w:t xml:space="preserve"> un 00 centu) apmērā par katru Līguma </w:t>
      </w:r>
      <w:r w:rsidR="005333DA">
        <w:rPr>
          <w:sz w:val="24"/>
          <w:szCs w:val="24"/>
        </w:rPr>
        <w:t>7</w:t>
      </w:r>
      <w:r w:rsidRPr="000569F3">
        <w:rPr>
          <w:sz w:val="24"/>
          <w:szCs w:val="24"/>
        </w:rPr>
        <w:t>.1.apakšpunktā norādīto ziņu izpaušanas gadījumu.</w:t>
      </w:r>
    </w:p>
    <w:p w14:paraId="4B32814F" w14:textId="7D6F7A47" w:rsidR="006F07B4" w:rsidRPr="000569F3" w:rsidRDefault="00F36409" w:rsidP="000569F3">
      <w:pPr>
        <w:widowControl w:val="0"/>
        <w:numPr>
          <w:ilvl w:val="1"/>
          <w:numId w:val="1"/>
        </w:numPr>
        <w:ind w:left="357"/>
        <w:contextualSpacing/>
        <w:jc w:val="both"/>
        <w:rPr>
          <w:sz w:val="24"/>
          <w:szCs w:val="24"/>
        </w:rPr>
      </w:pPr>
      <w:r w:rsidRPr="000569F3">
        <w:rPr>
          <w:sz w:val="24"/>
          <w:szCs w:val="24"/>
        </w:rPr>
        <w:t xml:space="preserve"> Ja Pasūtītājs kavē samaksas termiņu, </w:t>
      </w:r>
      <w:r w:rsidR="005A4408" w:rsidRPr="000569F3">
        <w:rPr>
          <w:sz w:val="24"/>
          <w:szCs w:val="24"/>
        </w:rPr>
        <w:t xml:space="preserve">Pasūtītājs maksā </w:t>
      </w:r>
      <w:r w:rsidRPr="000569F3">
        <w:rPr>
          <w:sz w:val="24"/>
          <w:szCs w:val="24"/>
        </w:rPr>
        <w:t>Izpildītājam līgumsodu 0,1% (desmitā daļa no viena procenta) apmērā no termiņā nesamaksātās summas bez PVN par katru nokavēto dienu, bet ne vairāk kā 10% (desmit procentu) apmērā no kavētā maksājuma apmēra bez PVN.</w:t>
      </w:r>
    </w:p>
    <w:p w14:paraId="2FD5DC0A" w14:textId="66EC5AFF" w:rsidR="006F07B4" w:rsidRPr="000569F3" w:rsidRDefault="00F36409" w:rsidP="005A4408">
      <w:pPr>
        <w:widowControl w:val="0"/>
        <w:numPr>
          <w:ilvl w:val="1"/>
          <w:numId w:val="1"/>
        </w:numPr>
        <w:spacing w:after="200"/>
        <w:contextualSpacing/>
        <w:jc w:val="both"/>
        <w:rPr>
          <w:sz w:val="24"/>
          <w:szCs w:val="24"/>
        </w:rPr>
      </w:pPr>
      <w:r w:rsidRPr="000569F3">
        <w:rPr>
          <w:sz w:val="24"/>
          <w:szCs w:val="24"/>
        </w:rPr>
        <w:t xml:space="preserve"> Ja Izpildītājs neievēro 3.</w:t>
      </w:r>
      <w:r w:rsidR="005A4408" w:rsidRPr="000569F3">
        <w:rPr>
          <w:sz w:val="24"/>
          <w:szCs w:val="24"/>
        </w:rPr>
        <w:t>1</w:t>
      </w:r>
      <w:r w:rsidRPr="000569F3">
        <w:rPr>
          <w:sz w:val="24"/>
          <w:szCs w:val="24"/>
        </w:rPr>
        <w:t>.</w:t>
      </w:r>
      <w:r w:rsidR="005A4408" w:rsidRPr="000569F3">
        <w:rPr>
          <w:sz w:val="24"/>
          <w:szCs w:val="24"/>
        </w:rPr>
        <w:t xml:space="preserve"> vai 3.2. </w:t>
      </w:r>
      <w:r w:rsidRPr="000569F3">
        <w:rPr>
          <w:sz w:val="24"/>
          <w:szCs w:val="24"/>
        </w:rPr>
        <w:t>apakšpunktā norādītos termiņus</w:t>
      </w:r>
      <w:r w:rsidR="005A4408" w:rsidRPr="000569F3">
        <w:rPr>
          <w:sz w:val="24"/>
          <w:szCs w:val="24"/>
        </w:rPr>
        <w:t xml:space="preserve"> Izpildītājs maksā</w:t>
      </w:r>
      <w:r w:rsidRPr="000569F3">
        <w:rPr>
          <w:sz w:val="24"/>
          <w:szCs w:val="24"/>
        </w:rPr>
        <w:t xml:space="preserve"> Pasūtītājam līgumsodu </w:t>
      </w:r>
      <w:r w:rsidR="005A4408" w:rsidRPr="000569F3">
        <w:rPr>
          <w:sz w:val="24"/>
          <w:szCs w:val="24"/>
        </w:rPr>
        <w:t>10 EUR (desmit eiro)</w:t>
      </w:r>
      <w:r w:rsidRPr="000569F3">
        <w:rPr>
          <w:sz w:val="24"/>
          <w:szCs w:val="24"/>
        </w:rPr>
        <w:t xml:space="preserve"> apmērā par katru nokavēto dienu, bet kopumā ne vairāk kā 10% (desmit procentus) no Līguma summas bez PVN.</w:t>
      </w:r>
    </w:p>
    <w:p w14:paraId="2503DA19" w14:textId="52BA10F0" w:rsidR="006F07B4" w:rsidRPr="000569F3" w:rsidRDefault="00F676B1" w:rsidP="006F07B4">
      <w:pPr>
        <w:widowControl w:val="0"/>
        <w:numPr>
          <w:ilvl w:val="1"/>
          <w:numId w:val="1"/>
        </w:numPr>
        <w:spacing w:after="200"/>
        <w:contextualSpacing/>
        <w:jc w:val="both"/>
        <w:rPr>
          <w:sz w:val="24"/>
          <w:szCs w:val="24"/>
        </w:rPr>
      </w:pPr>
      <w:r>
        <w:rPr>
          <w:sz w:val="24"/>
          <w:szCs w:val="24"/>
          <w:lang w:eastAsia="lv-LV"/>
        </w:rPr>
        <w:t xml:space="preserve"> </w:t>
      </w:r>
      <w:r w:rsidR="00F36409" w:rsidRPr="000569F3">
        <w:rPr>
          <w:sz w:val="24"/>
          <w:szCs w:val="24"/>
          <w:lang w:eastAsia="lv-LV"/>
        </w:rPr>
        <w:t>Pusēm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p w14:paraId="1FD2C408" w14:textId="77777777" w:rsidR="006F07B4" w:rsidRDefault="00F36409" w:rsidP="006F07B4">
      <w:pPr>
        <w:widowControl w:val="0"/>
        <w:numPr>
          <w:ilvl w:val="1"/>
          <w:numId w:val="1"/>
        </w:numPr>
        <w:spacing w:after="200"/>
        <w:contextualSpacing/>
        <w:jc w:val="both"/>
        <w:rPr>
          <w:sz w:val="24"/>
          <w:szCs w:val="24"/>
        </w:rPr>
      </w:pPr>
      <w:r w:rsidRPr="000569F3">
        <w:rPr>
          <w:sz w:val="24"/>
          <w:szCs w:val="24"/>
        </w:rPr>
        <w:t xml:space="preserve"> Līgumsoda samaksa neatbrīvo Puses no pārējo Līguma saistību izpildes un zaudējumu atlīdzināšanas pienākuma.</w:t>
      </w:r>
    </w:p>
    <w:p w14:paraId="0EDF74BD" w14:textId="61A431EB" w:rsidR="00C05F73" w:rsidRDefault="00C05F73" w:rsidP="00C05F73">
      <w:pPr>
        <w:widowControl w:val="0"/>
        <w:numPr>
          <w:ilvl w:val="1"/>
          <w:numId w:val="1"/>
        </w:numPr>
        <w:spacing w:after="200"/>
        <w:contextualSpacing/>
        <w:jc w:val="both"/>
        <w:rPr>
          <w:sz w:val="24"/>
          <w:szCs w:val="24"/>
        </w:rPr>
      </w:pPr>
      <w:bookmarkStart w:id="1" w:name="_Hlk139448946"/>
      <w:r>
        <w:rPr>
          <w:rFonts w:asciiTheme="minorHAnsi" w:hAnsiTheme="minorHAnsi" w:cstheme="minorHAnsi"/>
        </w:rPr>
        <w:t xml:space="preserve"> </w:t>
      </w:r>
      <w:r w:rsidRPr="00C05F73">
        <w:rPr>
          <w:sz w:val="24"/>
          <w:szCs w:val="24"/>
        </w:rPr>
        <w:t>Par Izpildītāja Līgumā noteikto nosacījumu pārkāpumu Pasūtītājs Izpildītājam aprēķina līgumsodu un izraksta rēķinu. Pasūtītājs, nosūtot rēķinu par līgumsoda piedziņu, piedāvā Izpildītājam 1 (viena) mēneša laikā sniegt atbildi par savu izvēli – to ietvert nākamajā Pasūtītāja maksājamā summā (dzēst ieskaita veidā) vai nomaksāt to sekojošos termiņos, nepārsniedzot Līguma spēkā esamības termiņu:</w:t>
      </w:r>
    </w:p>
    <w:p w14:paraId="2D8E3A8C" w14:textId="77777777" w:rsidR="00C05F73" w:rsidRDefault="00C05F73" w:rsidP="00C05F73">
      <w:pPr>
        <w:widowControl w:val="0"/>
        <w:numPr>
          <w:ilvl w:val="2"/>
          <w:numId w:val="1"/>
        </w:numPr>
        <w:spacing w:after="200"/>
        <w:contextualSpacing/>
        <w:jc w:val="both"/>
        <w:rPr>
          <w:sz w:val="24"/>
          <w:szCs w:val="24"/>
        </w:rPr>
      </w:pPr>
      <w:r w:rsidRPr="00C05F73">
        <w:rPr>
          <w:sz w:val="24"/>
          <w:szCs w:val="24"/>
        </w:rPr>
        <w:t xml:space="preserve">1 (vienā) mēnesī, ja līgumsoda apmērs nepārsniedz EUR 1000 (vienu tūkstoti </w:t>
      </w:r>
      <w:r w:rsidRPr="00C05F73">
        <w:rPr>
          <w:i/>
          <w:iCs/>
          <w:sz w:val="24"/>
          <w:szCs w:val="24"/>
        </w:rPr>
        <w:t>euro</w:t>
      </w:r>
      <w:r w:rsidRPr="00C05F73">
        <w:rPr>
          <w:sz w:val="24"/>
          <w:szCs w:val="24"/>
        </w:rPr>
        <w:t>);</w:t>
      </w:r>
    </w:p>
    <w:p w14:paraId="4468D610" w14:textId="77777777" w:rsidR="00C05F73" w:rsidRDefault="00C05F73" w:rsidP="00C05F73">
      <w:pPr>
        <w:widowControl w:val="0"/>
        <w:numPr>
          <w:ilvl w:val="2"/>
          <w:numId w:val="1"/>
        </w:numPr>
        <w:spacing w:after="200"/>
        <w:contextualSpacing/>
        <w:jc w:val="both"/>
        <w:rPr>
          <w:sz w:val="24"/>
          <w:szCs w:val="24"/>
        </w:rPr>
      </w:pPr>
      <w:r w:rsidRPr="00C05F73">
        <w:rPr>
          <w:sz w:val="24"/>
          <w:szCs w:val="24"/>
        </w:rPr>
        <w:t xml:space="preserve">3 (trīs) mēnešos, ja līgumsoda apmērs ir no EUR 1001 (viena tūkstoša viena </w:t>
      </w:r>
      <w:r w:rsidRPr="00C05F73">
        <w:rPr>
          <w:i/>
          <w:iCs/>
          <w:sz w:val="24"/>
          <w:szCs w:val="24"/>
        </w:rPr>
        <w:t>euro</w:t>
      </w:r>
      <w:r w:rsidRPr="00C05F73">
        <w:rPr>
          <w:sz w:val="24"/>
          <w:szCs w:val="24"/>
        </w:rPr>
        <w:t xml:space="preserve">), bet nepārsniedz EUR 5000 (piecus tūkstošus </w:t>
      </w:r>
      <w:r w:rsidRPr="00C05F73">
        <w:rPr>
          <w:i/>
          <w:iCs/>
          <w:sz w:val="24"/>
          <w:szCs w:val="24"/>
        </w:rPr>
        <w:t>euro</w:t>
      </w:r>
      <w:r w:rsidRPr="00C05F73">
        <w:rPr>
          <w:sz w:val="24"/>
          <w:szCs w:val="24"/>
        </w:rPr>
        <w:t>);</w:t>
      </w:r>
    </w:p>
    <w:p w14:paraId="7C0102B0" w14:textId="0BD73819" w:rsidR="00C05F73" w:rsidRDefault="00C05F73" w:rsidP="00C05F73">
      <w:pPr>
        <w:widowControl w:val="0"/>
        <w:numPr>
          <w:ilvl w:val="1"/>
          <w:numId w:val="1"/>
        </w:numPr>
        <w:spacing w:after="200"/>
        <w:contextualSpacing/>
        <w:jc w:val="both"/>
        <w:rPr>
          <w:sz w:val="24"/>
          <w:szCs w:val="24"/>
        </w:rPr>
      </w:pPr>
      <w:r>
        <w:rPr>
          <w:sz w:val="24"/>
          <w:szCs w:val="24"/>
        </w:rPr>
        <w:t xml:space="preserve"> </w:t>
      </w:r>
      <w:r w:rsidRPr="00C05F73">
        <w:rPr>
          <w:sz w:val="24"/>
          <w:szCs w:val="24"/>
        </w:rPr>
        <w:t xml:space="preserve">Izpildītājs, atbildot uz </w:t>
      </w:r>
      <w:r w:rsidR="005333DA">
        <w:rPr>
          <w:sz w:val="24"/>
          <w:szCs w:val="24"/>
        </w:rPr>
        <w:t>4.7</w:t>
      </w:r>
      <w:r w:rsidRPr="00C05F73">
        <w:rPr>
          <w:sz w:val="24"/>
          <w:szCs w:val="24"/>
        </w:rPr>
        <w:t>.</w:t>
      </w:r>
      <w:r w:rsidR="005333DA">
        <w:rPr>
          <w:sz w:val="24"/>
          <w:szCs w:val="24"/>
        </w:rPr>
        <w:t xml:space="preserve"> apakš</w:t>
      </w:r>
      <w:r w:rsidRPr="00C05F73">
        <w:rPr>
          <w:sz w:val="24"/>
          <w:szCs w:val="24"/>
        </w:rPr>
        <w:t>punktā norādīto Pasūtītāja vēstuli, informē par savu izvēli - to ietvert nākamā Pasūtītāja maksājamā summā (dzēst ieskaita veidā) vai nomaksāt to Pasūtītāja norādītajā termiņā.</w:t>
      </w:r>
    </w:p>
    <w:p w14:paraId="4DD10815" w14:textId="16F1A641" w:rsidR="00C05F73" w:rsidRDefault="00C05F73" w:rsidP="00C05F73">
      <w:pPr>
        <w:widowControl w:val="0"/>
        <w:numPr>
          <w:ilvl w:val="1"/>
          <w:numId w:val="1"/>
        </w:numPr>
        <w:spacing w:after="200"/>
        <w:contextualSpacing/>
        <w:jc w:val="both"/>
        <w:rPr>
          <w:sz w:val="24"/>
          <w:szCs w:val="24"/>
        </w:rPr>
      </w:pPr>
      <w:r>
        <w:rPr>
          <w:sz w:val="24"/>
          <w:szCs w:val="24"/>
        </w:rPr>
        <w:t xml:space="preserve"> </w:t>
      </w:r>
      <w:r w:rsidRPr="00C05F73">
        <w:rPr>
          <w:sz w:val="24"/>
          <w:szCs w:val="24"/>
        </w:rPr>
        <w:t xml:space="preserve">Ja Izpildītājs, atbildē uz </w:t>
      </w:r>
      <w:r>
        <w:rPr>
          <w:sz w:val="24"/>
          <w:szCs w:val="24"/>
        </w:rPr>
        <w:t>4.7</w:t>
      </w:r>
      <w:r w:rsidRPr="00C05F73">
        <w:rPr>
          <w:sz w:val="24"/>
          <w:szCs w:val="24"/>
        </w:rPr>
        <w:t>.</w:t>
      </w:r>
      <w:r>
        <w:rPr>
          <w:sz w:val="24"/>
          <w:szCs w:val="24"/>
        </w:rPr>
        <w:t xml:space="preserve"> </w:t>
      </w:r>
      <w:r w:rsidRPr="00C05F73">
        <w:rPr>
          <w:sz w:val="24"/>
          <w:szCs w:val="24"/>
        </w:rPr>
        <w:t xml:space="preserve">punktā norādīto Pasūtītāja vēstuli, ir izvēlējies līgumsodu dzēst </w:t>
      </w:r>
      <w:r w:rsidRPr="00C05F73">
        <w:rPr>
          <w:sz w:val="24"/>
          <w:szCs w:val="24"/>
        </w:rPr>
        <w:lastRenderedPageBreak/>
        <w:t>ieskaita veidā, tad Izpildītājs izrakstot nākamo rēķinu par sniegto pakalpojumu rēķinā norāda pakalpojuma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Pasūtītājam maksājamām summām.</w:t>
      </w:r>
    </w:p>
    <w:p w14:paraId="73B71D4D" w14:textId="331647B5" w:rsidR="006F07B4" w:rsidRDefault="00C05F73" w:rsidP="006F07B4">
      <w:pPr>
        <w:widowControl w:val="0"/>
        <w:numPr>
          <w:ilvl w:val="1"/>
          <w:numId w:val="1"/>
        </w:numPr>
        <w:spacing w:after="200"/>
        <w:contextualSpacing/>
        <w:jc w:val="both"/>
        <w:rPr>
          <w:sz w:val="24"/>
          <w:szCs w:val="24"/>
        </w:rPr>
      </w:pPr>
      <w:r w:rsidRPr="00C05F73">
        <w:rPr>
          <w:sz w:val="24"/>
          <w:szCs w:val="24"/>
        </w:rPr>
        <w:t>Ja Izpildītājs, atbildē uz 4.7. punktā norādīto Pasūtītāja vēstuli, izvēlas līgumsoda samaksu veikt maksājuma veidā un līgumsoda summa pārsniedz EUR 1001 (vienu tūkstoti un vienu</w:t>
      </w:r>
      <w:r w:rsidRPr="00C05F73">
        <w:rPr>
          <w:i/>
          <w:iCs/>
          <w:sz w:val="24"/>
          <w:szCs w:val="24"/>
        </w:rPr>
        <w:t xml:space="preserve"> euro</w:t>
      </w:r>
      <w:r w:rsidRPr="00C05F73">
        <w:rPr>
          <w:sz w:val="24"/>
          <w:szCs w:val="24"/>
        </w:rPr>
        <w:t>), tad Izpildītājs ir tiesīgs lūgt sadalīt līgumsoda samaksu pa daļām. Šādā gadījumā Puses noslēdz vienošanos par līgumsoda samaksas grafiku un kopējais līgumsoda samaksas termiņš nevar pārsniegt Līguma darbības termiņu.</w:t>
      </w:r>
      <w:bookmarkEnd w:id="1"/>
    </w:p>
    <w:p w14:paraId="78F8F742" w14:textId="77777777" w:rsidR="005333DA" w:rsidRDefault="005333DA" w:rsidP="005333DA">
      <w:pPr>
        <w:widowControl w:val="0"/>
        <w:numPr>
          <w:ilvl w:val="1"/>
          <w:numId w:val="1"/>
        </w:numPr>
        <w:spacing w:after="200"/>
        <w:contextualSpacing/>
        <w:jc w:val="both"/>
        <w:rPr>
          <w:sz w:val="24"/>
          <w:szCs w:val="24"/>
        </w:rPr>
      </w:pPr>
      <w:r w:rsidRPr="005333DA">
        <w:rPr>
          <w:sz w:val="24"/>
          <w:szCs w:val="24"/>
        </w:rPr>
        <w:t xml:space="preserve">Izpildītājs apliecina, ka Līguma saistību izpildē neveiks darījumus (neiegādāsies preces vai pakalpojumus) ar tādu fizisku vai juridisku personu (tai skaitā tās valdes vai padomes locekli, patieso labuma guvēju, </w:t>
      </w:r>
      <w:proofErr w:type="spellStart"/>
      <w:r w:rsidRPr="005333DA">
        <w:rPr>
          <w:sz w:val="24"/>
          <w:szCs w:val="24"/>
        </w:rPr>
        <w:t>pārstāvēttiesīgo</w:t>
      </w:r>
      <w:proofErr w:type="spellEnd"/>
      <w:r w:rsidRPr="005333DA">
        <w:rPr>
          <w:sz w:val="24"/>
          <w:szCs w:val="24"/>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5333DA">
        <w:rPr>
          <w:sz w:val="24"/>
          <w:szCs w:val="24"/>
        </w:rPr>
        <w:t>pārstāvēttiesīgo</w:t>
      </w:r>
      <w:proofErr w:type="spellEnd"/>
      <w:r w:rsidRPr="005333DA">
        <w:rPr>
          <w:sz w:val="24"/>
          <w:szCs w:val="24"/>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7AA3CCE9" w14:textId="551F5097" w:rsidR="005333DA" w:rsidRPr="00091016" w:rsidRDefault="00091016" w:rsidP="00091016">
      <w:pPr>
        <w:widowControl w:val="0"/>
        <w:numPr>
          <w:ilvl w:val="1"/>
          <w:numId w:val="1"/>
        </w:numPr>
        <w:spacing w:after="200"/>
        <w:contextualSpacing/>
        <w:jc w:val="both"/>
        <w:rPr>
          <w:sz w:val="24"/>
          <w:szCs w:val="24"/>
        </w:rPr>
      </w:pPr>
      <w:r w:rsidRPr="00091016">
        <w:rPr>
          <w:sz w:val="24"/>
          <w:szCs w:val="24"/>
        </w:rPr>
        <w:t xml:space="preserve">Izpildītājs 2 (divu) darba dienu laikā rakstveidā informē Pasūtītāju, par tam tieši vai netieši piemērotajām sankcijām Starptautisko un Latvijas Republikas nacionālo sankciju likuma izpratnē (tai skaitā arī, ja dalībniekam, valdes vai padomes loceklim, patiesā labuma guvējam, </w:t>
      </w:r>
      <w:proofErr w:type="spellStart"/>
      <w:r w:rsidRPr="00091016">
        <w:rPr>
          <w:sz w:val="24"/>
          <w:szCs w:val="24"/>
        </w:rPr>
        <w:t>pārstāvēttiesīgajai</w:t>
      </w:r>
      <w:proofErr w:type="spellEnd"/>
      <w:r w:rsidRPr="00091016">
        <w:rPr>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091016">
        <w:rPr>
          <w:sz w:val="24"/>
          <w:szCs w:val="24"/>
        </w:rPr>
        <w:t>pārstāvēttiesīgo</w:t>
      </w:r>
      <w:proofErr w:type="spellEnd"/>
      <w:r w:rsidRPr="00091016">
        <w:rPr>
          <w:sz w:val="24"/>
          <w:szCs w:val="24"/>
        </w:rPr>
        <w:t xml:space="preserve"> personu vai prokūristu, ja Izpildītājs ir personālsabiedrība</w:t>
      </w:r>
      <w:r w:rsidRPr="00091016">
        <w:rPr>
          <w:rFonts w:ascii="Arial" w:hAnsi="Arial" w:cs="Arial"/>
          <w:color w:val="414142"/>
          <w:sz w:val="24"/>
          <w:szCs w:val="24"/>
          <w:shd w:val="clear" w:color="auto" w:fill="FFFFFF"/>
        </w:rPr>
        <w:t>,</w:t>
      </w:r>
      <w:r w:rsidRPr="00091016">
        <w:rPr>
          <w:sz w:val="24"/>
          <w:szCs w:val="24"/>
        </w:rPr>
        <w:t xml:space="preserve"> ir noteiktas starptautiskās vai nacionālās sankcijas vai būtiskas finanšu un kapitāla intereses ietekmējošas Eiropas Savienības un Ziemeļatlantijas līguma organizācijas dalībvalsts sankcijas).</w:t>
      </w:r>
    </w:p>
    <w:p w14:paraId="7289F89A" w14:textId="77777777" w:rsidR="006F07B4" w:rsidRPr="000569F3" w:rsidRDefault="006F07B4" w:rsidP="006F07B4">
      <w:pPr>
        <w:widowControl w:val="0"/>
        <w:tabs>
          <w:tab w:val="left" w:pos="142"/>
        </w:tabs>
        <w:ind w:left="360"/>
        <w:contextualSpacing/>
        <w:jc w:val="both"/>
        <w:rPr>
          <w:sz w:val="24"/>
          <w:szCs w:val="24"/>
        </w:rPr>
      </w:pPr>
    </w:p>
    <w:p w14:paraId="32132C00" w14:textId="77777777" w:rsidR="006F07B4" w:rsidRPr="000569F3" w:rsidRDefault="00F36409" w:rsidP="006F07B4">
      <w:pPr>
        <w:widowControl w:val="0"/>
        <w:numPr>
          <w:ilvl w:val="0"/>
          <w:numId w:val="1"/>
        </w:numPr>
        <w:ind w:left="714" w:hanging="357"/>
        <w:contextualSpacing/>
        <w:jc w:val="center"/>
        <w:rPr>
          <w:b/>
          <w:bCs/>
          <w:sz w:val="24"/>
          <w:szCs w:val="24"/>
        </w:rPr>
      </w:pPr>
      <w:r w:rsidRPr="000569F3">
        <w:rPr>
          <w:b/>
          <w:bCs/>
          <w:sz w:val="24"/>
          <w:szCs w:val="24"/>
        </w:rPr>
        <w:t>Līguma darbības termiņš</w:t>
      </w:r>
    </w:p>
    <w:p w14:paraId="3B126CEB" w14:textId="77777777" w:rsidR="006C0ECF" w:rsidRPr="000569F3" w:rsidRDefault="00F36409" w:rsidP="006F07B4">
      <w:pPr>
        <w:widowControl w:val="0"/>
        <w:numPr>
          <w:ilvl w:val="1"/>
          <w:numId w:val="1"/>
        </w:numPr>
        <w:tabs>
          <w:tab w:val="left" w:pos="709"/>
        </w:tabs>
        <w:contextualSpacing/>
        <w:jc w:val="both"/>
        <w:rPr>
          <w:sz w:val="24"/>
          <w:szCs w:val="24"/>
        </w:rPr>
      </w:pPr>
      <w:r w:rsidRPr="000569F3">
        <w:rPr>
          <w:sz w:val="24"/>
          <w:szCs w:val="24"/>
        </w:rPr>
        <w:t xml:space="preserve"> </w:t>
      </w:r>
      <w:r w:rsidR="00F02AB6" w:rsidRPr="000569F3">
        <w:rPr>
          <w:sz w:val="24"/>
          <w:szCs w:val="24"/>
        </w:rPr>
        <w:t xml:space="preserve">Līgums stājas spēkā ar pēdējā pievienotā droša elektroniskā paraksta un tā laika zīmoga datumu. </w:t>
      </w:r>
    </w:p>
    <w:p w14:paraId="248BBFD0" w14:textId="69E9B7C0" w:rsidR="006F07B4" w:rsidRPr="00804508" w:rsidRDefault="00CD6EB1" w:rsidP="000569F3">
      <w:pPr>
        <w:widowControl w:val="0"/>
        <w:numPr>
          <w:ilvl w:val="1"/>
          <w:numId w:val="1"/>
        </w:numPr>
        <w:tabs>
          <w:tab w:val="left" w:pos="709"/>
        </w:tabs>
        <w:contextualSpacing/>
        <w:jc w:val="both"/>
        <w:rPr>
          <w:sz w:val="24"/>
          <w:szCs w:val="24"/>
        </w:rPr>
      </w:pPr>
      <w:r>
        <w:rPr>
          <w:sz w:val="24"/>
          <w:szCs w:val="24"/>
        </w:rPr>
        <w:t xml:space="preserve"> </w:t>
      </w:r>
      <w:r w:rsidR="000569F3" w:rsidRPr="000569F3">
        <w:rPr>
          <w:sz w:val="24"/>
          <w:szCs w:val="24"/>
        </w:rPr>
        <w:t>Līgums ir spēkā līdz Pušu saistību pilnīgai izpildei. Izpildītājs piegādā Katalogus 24 (</w:t>
      </w:r>
      <w:r w:rsidR="000569F3" w:rsidRPr="00804508">
        <w:rPr>
          <w:sz w:val="24"/>
          <w:szCs w:val="24"/>
        </w:rPr>
        <w:t>divdesmit četru) mēnešu laikā, pirmo Katalogu piegādi veicot līdz 29.01.202</w:t>
      </w:r>
      <w:r>
        <w:rPr>
          <w:sz w:val="24"/>
          <w:szCs w:val="24"/>
        </w:rPr>
        <w:t>4</w:t>
      </w:r>
      <w:r w:rsidR="00804508" w:rsidRPr="00804508">
        <w:rPr>
          <w:sz w:val="24"/>
          <w:szCs w:val="24"/>
        </w:rPr>
        <w:t xml:space="preserve">, pēdējo līdz </w:t>
      </w:r>
      <w:r w:rsidR="00804508" w:rsidRPr="00804508">
        <w:rPr>
          <w:bCs/>
          <w:sz w:val="24"/>
          <w:szCs w:val="24"/>
        </w:rPr>
        <w:t>2</w:t>
      </w:r>
      <w:r>
        <w:rPr>
          <w:bCs/>
          <w:sz w:val="24"/>
          <w:szCs w:val="24"/>
        </w:rPr>
        <w:t>2</w:t>
      </w:r>
      <w:r w:rsidR="00804508" w:rsidRPr="00804508">
        <w:rPr>
          <w:bCs/>
          <w:sz w:val="24"/>
          <w:szCs w:val="24"/>
        </w:rPr>
        <w:t>.12.202</w:t>
      </w:r>
      <w:r>
        <w:rPr>
          <w:bCs/>
          <w:sz w:val="24"/>
          <w:szCs w:val="24"/>
        </w:rPr>
        <w:t xml:space="preserve">6, </w:t>
      </w:r>
      <w:r w:rsidRPr="00CD6EB1">
        <w:rPr>
          <w:bCs/>
          <w:sz w:val="24"/>
          <w:szCs w:val="24"/>
        </w:rPr>
        <w:t>Konsultāciju sniegšanas periods - līdz 31.01.2027.</w:t>
      </w:r>
    </w:p>
    <w:p w14:paraId="5E0A91D3" w14:textId="608B654E" w:rsidR="006F07B4" w:rsidRPr="000569F3" w:rsidRDefault="00F36409" w:rsidP="00B76031">
      <w:pPr>
        <w:widowControl w:val="0"/>
        <w:numPr>
          <w:ilvl w:val="1"/>
          <w:numId w:val="1"/>
        </w:numPr>
        <w:tabs>
          <w:tab w:val="left" w:pos="709"/>
        </w:tabs>
        <w:contextualSpacing/>
        <w:jc w:val="both"/>
        <w:rPr>
          <w:sz w:val="24"/>
          <w:szCs w:val="24"/>
        </w:rPr>
      </w:pPr>
      <w:r w:rsidRPr="00804508">
        <w:rPr>
          <w:sz w:val="24"/>
          <w:szCs w:val="24"/>
        </w:rPr>
        <w:t xml:space="preserve"> Pusēm ir tiesības vienpusēji</w:t>
      </w:r>
      <w:r w:rsidRPr="000569F3">
        <w:rPr>
          <w:sz w:val="24"/>
          <w:szCs w:val="24"/>
        </w:rPr>
        <w:t xml:space="preserve"> izbeigt Līguma darbību, vismaz 30 (trīsdesmit) dienas iepriekš rakstiski paziņojot par to otrai Pusei.</w:t>
      </w:r>
    </w:p>
    <w:p w14:paraId="5689452F" w14:textId="77777777" w:rsidR="006F07B4" w:rsidRPr="00E412ED" w:rsidRDefault="00F36409" w:rsidP="006F07B4">
      <w:pPr>
        <w:widowControl w:val="0"/>
        <w:numPr>
          <w:ilvl w:val="1"/>
          <w:numId w:val="1"/>
        </w:numPr>
        <w:tabs>
          <w:tab w:val="left" w:pos="709"/>
          <w:tab w:val="left" w:pos="851"/>
        </w:tabs>
        <w:contextualSpacing/>
        <w:jc w:val="both"/>
        <w:rPr>
          <w:sz w:val="24"/>
          <w:szCs w:val="24"/>
        </w:rPr>
      </w:pPr>
      <w:r w:rsidRPr="00E412ED">
        <w:rPr>
          <w:sz w:val="24"/>
          <w:szCs w:val="24"/>
        </w:rPr>
        <w:t xml:space="preserve"> Pasūtītājam ar rakstisku paziņojumu ir tiesības nekavējoties izbeigt Līgumu šādos gadījumos:</w:t>
      </w:r>
    </w:p>
    <w:p w14:paraId="2D8BFA8E" w14:textId="77777777" w:rsidR="006F07B4" w:rsidRPr="00334A7A" w:rsidRDefault="00F36409" w:rsidP="006F07B4">
      <w:pPr>
        <w:pStyle w:val="ListParagraph"/>
        <w:widowControl w:val="0"/>
        <w:numPr>
          <w:ilvl w:val="2"/>
          <w:numId w:val="1"/>
        </w:numPr>
        <w:tabs>
          <w:tab w:val="left" w:pos="709"/>
          <w:tab w:val="left" w:pos="851"/>
        </w:tabs>
        <w:jc w:val="both"/>
        <w:rPr>
          <w:lang w:val="lv-LV"/>
        </w:rPr>
      </w:pPr>
      <w:r w:rsidRPr="00334A7A">
        <w:rPr>
          <w:lang w:val="lv-LV"/>
        </w:rPr>
        <w:t>Ja Izpildītājs ir pasludināts par maksātnespējīgu;</w:t>
      </w:r>
    </w:p>
    <w:p w14:paraId="6E17ECD4" w14:textId="50ECDA03" w:rsidR="006F07B4" w:rsidRDefault="00F36409" w:rsidP="00091016">
      <w:pPr>
        <w:pStyle w:val="ListParagraph"/>
        <w:widowControl w:val="0"/>
        <w:numPr>
          <w:ilvl w:val="2"/>
          <w:numId w:val="1"/>
        </w:numPr>
        <w:tabs>
          <w:tab w:val="left" w:pos="709"/>
          <w:tab w:val="left" w:pos="851"/>
        </w:tabs>
        <w:jc w:val="both"/>
        <w:rPr>
          <w:lang w:val="lv-LV"/>
        </w:rPr>
      </w:pPr>
      <w:r w:rsidRPr="00334A7A">
        <w:rPr>
          <w:lang w:val="lv-LV"/>
        </w:rPr>
        <w:t xml:space="preserve">Ja kompetentas valsts vai pašvaldību institūcijas Izpildītāja saimnieciskajā darbībā ir konstatējušas </w:t>
      </w:r>
      <w:r w:rsidRPr="00091016">
        <w:rPr>
          <w:lang w:val="lv-LV"/>
        </w:rPr>
        <w:t>normatīvo aktu pārkāpumus un apturējušas tā darbību</w:t>
      </w:r>
      <w:r w:rsidR="00091016">
        <w:rPr>
          <w:lang w:val="lv-LV"/>
        </w:rPr>
        <w:t>;</w:t>
      </w:r>
    </w:p>
    <w:p w14:paraId="52D8F3FA" w14:textId="29303F0A" w:rsidR="00091016" w:rsidRDefault="00091016" w:rsidP="00091016">
      <w:pPr>
        <w:pStyle w:val="ListParagraph"/>
        <w:widowControl w:val="0"/>
        <w:numPr>
          <w:ilvl w:val="1"/>
          <w:numId w:val="1"/>
        </w:numPr>
        <w:tabs>
          <w:tab w:val="left" w:pos="709"/>
          <w:tab w:val="left" w:pos="851"/>
        </w:tabs>
        <w:jc w:val="both"/>
        <w:rPr>
          <w:lang w:val="lv-LV"/>
        </w:rPr>
      </w:pPr>
      <w:r w:rsidRPr="00091016">
        <w:rPr>
          <w:lang w:val="lv-LV" w:eastAsia="lv-LV"/>
        </w:rPr>
        <w:t xml:space="preserve"> Pasūtītājam ir tiesības vienpusēji izbeigt Līguma darbību, vismaz 1 (vienu) darba dienu iepriekš rakstiski paziņojot par to Izpildītājam</w:t>
      </w:r>
      <w:r w:rsidRPr="00091016">
        <w:rPr>
          <w:color w:val="44546A"/>
          <w:lang w:val="lv-LV" w:eastAsia="lv-LV"/>
        </w:rPr>
        <w:t xml:space="preserve">, </w:t>
      </w:r>
      <w:r w:rsidRPr="00091016">
        <w:rPr>
          <w:lang w:val="lv-LV"/>
        </w:rPr>
        <w:t>ja:</w:t>
      </w:r>
    </w:p>
    <w:p w14:paraId="681491E3" w14:textId="2B0DA5DD" w:rsidR="00091016" w:rsidRDefault="00091016" w:rsidP="00FC667A">
      <w:pPr>
        <w:pStyle w:val="ListParagraph"/>
        <w:widowControl w:val="0"/>
        <w:numPr>
          <w:ilvl w:val="2"/>
          <w:numId w:val="1"/>
        </w:numPr>
        <w:tabs>
          <w:tab w:val="left" w:pos="709"/>
          <w:tab w:val="left" w:pos="851"/>
        </w:tabs>
        <w:jc w:val="both"/>
        <w:rPr>
          <w:lang w:val="lv-LV"/>
        </w:rPr>
      </w:pPr>
      <w:r w:rsidRPr="00FC667A">
        <w:rPr>
          <w:lang w:val="lv-LV"/>
        </w:rPr>
        <w:t>atbilstoši Starptautisko un Latvijas Republikas nacionālo sankciju likumam Līguma 4.12. 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26E579A7" w14:textId="2F30FB3E" w:rsidR="006F07B4" w:rsidRPr="005D443F" w:rsidRDefault="00091016" w:rsidP="005D443F">
      <w:pPr>
        <w:pStyle w:val="ListParagraph"/>
        <w:widowControl w:val="0"/>
        <w:numPr>
          <w:ilvl w:val="2"/>
          <w:numId w:val="1"/>
        </w:numPr>
        <w:tabs>
          <w:tab w:val="left" w:pos="709"/>
          <w:tab w:val="left" w:pos="851"/>
        </w:tabs>
        <w:jc w:val="both"/>
        <w:rPr>
          <w:lang w:val="lv-LV"/>
        </w:rPr>
      </w:pPr>
      <w:r w:rsidRPr="00FC667A">
        <w:rPr>
          <w:lang w:val="lv-LV"/>
        </w:rPr>
        <w:t>ja uz Pakalpojuma sniedzēju Līguma spēkā esības laikā iestājas kāds no nosacījumiem, kas izriet Padomes Regulas (ES) Nr. 833/2014 (2014. gada 31. jūlijs) 5.k. panta 1.punktā noteiktā.</w:t>
      </w:r>
    </w:p>
    <w:p w14:paraId="4C78C03A" w14:textId="77777777" w:rsidR="006F07B4" w:rsidRPr="00E412ED" w:rsidRDefault="00F36409" w:rsidP="006F07B4">
      <w:pPr>
        <w:widowControl w:val="0"/>
        <w:numPr>
          <w:ilvl w:val="0"/>
          <w:numId w:val="1"/>
        </w:numPr>
        <w:tabs>
          <w:tab w:val="left" w:pos="709"/>
          <w:tab w:val="left" w:pos="851"/>
        </w:tabs>
        <w:spacing w:line="276" w:lineRule="auto"/>
        <w:contextualSpacing/>
        <w:jc w:val="center"/>
        <w:rPr>
          <w:b/>
          <w:bCs/>
          <w:sz w:val="24"/>
          <w:szCs w:val="24"/>
        </w:rPr>
      </w:pPr>
      <w:r w:rsidRPr="00E412ED">
        <w:rPr>
          <w:b/>
          <w:bCs/>
          <w:sz w:val="24"/>
          <w:szCs w:val="24"/>
        </w:rPr>
        <w:lastRenderedPageBreak/>
        <w:t>Nepārvaramā vara</w:t>
      </w:r>
    </w:p>
    <w:p w14:paraId="4F7352A0" w14:textId="77777777" w:rsidR="006F07B4" w:rsidRPr="00E412ED" w:rsidRDefault="00F36409" w:rsidP="006F07B4">
      <w:pPr>
        <w:widowControl w:val="0"/>
        <w:numPr>
          <w:ilvl w:val="1"/>
          <w:numId w:val="1"/>
        </w:numPr>
        <w:contextualSpacing/>
        <w:jc w:val="both"/>
        <w:rPr>
          <w:color w:val="000000"/>
          <w:sz w:val="24"/>
          <w:szCs w:val="24"/>
        </w:rPr>
      </w:pPr>
      <w:r w:rsidRPr="00E412ED">
        <w:rPr>
          <w:color w:val="000000"/>
          <w:sz w:val="24"/>
          <w:szCs w:val="24"/>
        </w:rPr>
        <w:t xml:space="preserve">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E412ED">
        <w:rPr>
          <w:color w:val="000000"/>
          <w:sz w:val="24"/>
          <w:szCs w:val="24"/>
        </w:rPr>
        <w:t>Force</w:t>
      </w:r>
      <w:proofErr w:type="spellEnd"/>
      <w:r w:rsidRPr="00E412ED">
        <w:rPr>
          <w:color w:val="000000"/>
          <w:sz w:val="24"/>
          <w:szCs w:val="24"/>
        </w:rPr>
        <w:t xml:space="preserve"> </w:t>
      </w:r>
      <w:proofErr w:type="spellStart"/>
      <w:r w:rsidRPr="00E412ED">
        <w:rPr>
          <w:color w:val="000000"/>
          <w:sz w:val="24"/>
          <w:szCs w:val="24"/>
        </w:rPr>
        <w:t>majeure</w:t>
      </w:r>
      <w:proofErr w:type="spellEnd"/>
      <w:r w:rsidRPr="00E412ED">
        <w:rPr>
          <w:color w:val="000000"/>
          <w:sz w:val="24"/>
          <w:szCs w:val="24"/>
        </w:rPr>
        <w:t>) rezultātā.</w:t>
      </w:r>
    </w:p>
    <w:p w14:paraId="1635B100" w14:textId="052353D1" w:rsidR="006F07B4" w:rsidRPr="00E412ED" w:rsidRDefault="005D443F" w:rsidP="006F07B4">
      <w:pPr>
        <w:widowControl w:val="0"/>
        <w:numPr>
          <w:ilvl w:val="1"/>
          <w:numId w:val="1"/>
        </w:numPr>
        <w:contextualSpacing/>
        <w:jc w:val="both"/>
        <w:rPr>
          <w:color w:val="000000"/>
          <w:sz w:val="24"/>
          <w:szCs w:val="24"/>
        </w:rPr>
      </w:pPr>
      <w:r>
        <w:rPr>
          <w:color w:val="000000"/>
          <w:sz w:val="24"/>
          <w:szCs w:val="24"/>
        </w:rPr>
        <w:t xml:space="preserve"> </w:t>
      </w:r>
      <w:r w:rsidR="00F36409" w:rsidRPr="00E412ED">
        <w:rPr>
          <w:color w:val="000000"/>
          <w:sz w:val="24"/>
          <w:szCs w:val="24"/>
        </w:rPr>
        <w:t>Par nepārvaramu varu netiek uzskatīta Izpildītāja speciālistu nepieejamība darba nespējas vai citu iemeslu dēļ.</w:t>
      </w:r>
    </w:p>
    <w:p w14:paraId="24D3FD8E" w14:textId="375327AF" w:rsidR="006F07B4" w:rsidRPr="00E412ED" w:rsidRDefault="005D443F" w:rsidP="006F07B4">
      <w:pPr>
        <w:widowControl w:val="0"/>
        <w:numPr>
          <w:ilvl w:val="1"/>
          <w:numId w:val="1"/>
        </w:numPr>
        <w:contextualSpacing/>
        <w:jc w:val="both"/>
        <w:rPr>
          <w:color w:val="000000"/>
          <w:sz w:val="24"/>
          <w:szCs w:val="24"/>
        </w:rPr>
      </w:pPr>
      <w:r>
        <w:rPr>
          <w:color w:val="000000"/>
          <w:sz w:val="24"/>
          <w:szCs w:val="24"/>
        </w:rPr>
        <w:t xml:space="preserve"> </w:t>
      </w:r>
      <w:r w:rsidR="00F36409" w:rsidRPr="00E412ED">
        <w:rPr>
          <w:color w:val="000000"/>
          <w:sz w:val="24"/>
          <w:szCs w:val="24"/>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73B2FF08" w14:textId="026DDB92" w:rsidR="006F07B4" w:rsidRPr="00E412ED" w:rsidRDefault="005D443F" w:rsidP="006F07B4">
      <w:pPr>
        <w:widowControl w:val="0"/>
        <w:numPr>
          <w:ilvl w:val="1"/>
          <w:numId w:val="1"/>
        </w:numPr>
        <w:contextualSpacing/>
        <w:jc w:val="both"/>
        <w:rPr>
          <w:color w:val="000000"/>
          <w:sz w:val="24"/>
          <w:szCs w:val="24"/>
        </w:rPr>
      </w:pPr>
      <w:r>
        <w:rPr>
          <w:color w:val="000000"/>
          <w:sz w:val="24"/>
          <w:szCs w:val="24"/>
        </w:rPr>
        <w:t xml:space="preserve"> </w:t>
      </w:r>
      <w:r w:rsidR="00F36409" w:rsidRPr="00E412ED">
        <w:rPr>
          <w:color w:val="000000"/>
          <w:sz w:val="24"/>
          <w:szCs w:val="24"/>
        </w:rPr>
        <w:t xml:space="preserve">Puses tiek atbrīvotas no atbildības saskaņā ar Līguma </w:t>
      </w:r>
      <w:r>
        <w:rPr>
          <w:color w:val="000000"/>
          <w:sz w:val="24"/>
          <w:szCs w:val="24"/>
        </w:rPr>
        <w:t>6</w:t>
      </w:r>
      <w:r w:rsidR="00F36409" w:rsidRPr="00E412ED">
        <w:rPr>
          <w:color w:val="000000"/>
          <w:sz w:val="24"/>
          <w:szCs w:val="24"/>
        </w:rPr>
        <w:t xml:space="preserve">.1.apakšpunktu tikai par to laiku, kurā pastāv nepārvaramas varas apstākļi. Ja šie apstākļi turpinās ilgāk par 2 (diviem) mēnešiem no Līguma </w:t>
      </w:r>
      <w:r>
        <w:rPr>
          <w:color w:val="000000"/>
          <w:sz w:val="24"/>
          <w:szCs w:val="24"/>
        </w:rPr>
        <w:t>6</w:t>
      </w:r>
      <w:r w:rsidR="00F36409" w:rsidRPr="00E412ED">
        <w:rPr>
          <w:color w:val="000000"/>
          <w:sz w:val="24"/>
          <w:szCs w:val="24"/>
        </w:rPr>
        <w:t>.3.apakšpunktā minētā paziņojuma saņemšanas dienas, katrai Pusei ir tiesības vienpusēji izbeigt Līgumu saistībā ar tā izpildīšanas neiespējamību.</w:t>
      </w:r>
    </w:p>
    <w:p w14:paraId="34EEDCEE" w14:textId="2E6F65A2" w:rsidR="006F07B4" w:rsidRPr="00E412ED" w:rsidRDefault="005D443F" w:rsidP="006F07B4">
      <w:pPr>
        <w:widowControl w:val="0"/>
        <w:numPr>
          <w:ilvl w:val="1"/>
          <w:numId w:val="1"/>
        </w:numPr>
        <w:contextualSpacing/>
        <w:jc w:val="both"/>
        <w:rPr>
          <w:color w:val="000000"/>
          <w:sz w:val="24"/>
          <w:szCs w:val="24"/>
        </w:rPr>
      </w:pPr>
      <w:r>
        <w:rPr>
          <w:color w:val="000000"/>
          <w:sz w:val="24"/>
          <w:szCs w:val="24"/>
        </w:rPr>
        <w:t xml:space="preserve"> </w:t>
      </w:r>
      <w:r w:rsidR="00F36409" w:rsidRPr="00E412ED">
        <w:rPr>
          <w:color w:val="000000"/>
          <w:sz w:val="24"/>
          <w:szCs w:val="24"/>
        </w:rPr>
        <w:t>Iestājoties nepārvaramas varas apstākļiem, Līgums var tikt izbeigts nekavējoties, par to Pusēm rakstiski vienojoties.</w:t>
      </w:r>
    </w:p>
    <w:p w14:paraId="4A9E5639" w14:textId="77777777" w:rsidR="006F07B4" w:rsidRPr="00E412ED" w:rsidRDefault="006F07B4" w:rsidP="006F07B4">
      <w:pPr>
        <w:widowControl w:val="0"/>
        <w:tabs>
          <w:tab w:val="left" w:pos="426"/>
        </w:tabs>
        <w:ind w:left="360"/>
        <w:contextualSpacing/>
        <w:jc w:val="both"/>
        <w:rPr>
          <w:sz w:val="24"/>
          <w:szCs w:val="24"/>
        </w:rPr>
      </w:pPr>
    </w:p>
    <w:p w14:paraId="375EB8A7" w14:textId="77777777" w:rsidR="006F07B4" w:rsidRPr="00E412ED" w:rsidRDefault="00F36409" w:rsidP="006F07B4">
      <w:pPr>
        <w:pStyle w:val="ListParagraph"/>
        <w:widowControl w:val="0"/>
        <w:numPr>
          <w:ilvl w:val="0"/>
          <w:numId w:val="1"/>
        </w:numPr>
        <w:tabs>
          <w:tab w:val="left" w:pos="426"/>
        </w:tabs>
        <w:ind w:left="284"/>
        <w:jc w:val="center"/>
        <w:rPr>
          <w:lang w:val="lv-LV"/>
        </w:rPr>
      </w:pPr>
      <w:r w:rsidRPr="00E412ED">
        <w:rPr>
          <w:b/>
          <w:bCs/>
          <w:lang w:val="lv-LV"/>
        </w:rPr>
        <w:t>Konfidencialitāte</w:t>
      </w:r>
    </w:p>
    <w:p w14:paraId="47DEA061" w14:textId="305EB647" w:rsidR="006F07B4" w:rsidRPr="00E412ED" w:rsidRDefault="00F36409" w:rsidP="006F07B4">
      <w:pPr>
        <w:pStyle w:val="ListParagraph"/>
        <w:widowControl w:val="0"/>
        <w:numPr>
          <w:ilvl w:val="1"/>
          <w:numId w:val="1"/>
        </w:numPr>
        <w:tabs>
          <w:tab w:val="left" w:pos="426"/>
        </w:tabs>
        <w:ind w:left="284"/>
        <w:jc w:val="both"/>
        <w:rPr>
          <w:lang w:val="lv-LV"/>
        </w:rPr>
      </w:pPr>
      <w:r w:rsidRPr="00E412ED">
        <w:rPr>
          <w:lang w:val="lv-LV"/>
        </w:rPr>
        <w:t xml:space="preserve"> Izpildītājs apņemas visā Pušu sadarbības laikā, kā arī pēc tam neizpaust trešajām personām Līguma tekstu, kā arī sakarā ar Līguma izpildi iegūto, tā rīcībā esošo tehnisko, finansiālo un citu informāciju par Pasūtītāju, kā arī informāciju saistībā ar Pasūtītājam piegādāt</w:t>
      </w:r>
      <w:r w:rsidR="00804508">
        <w:rPr>
          <w:lang w:val="lv-LV"/>
        </w:rPr>
        <w:t>ie</w:t>
      </w:r>
      <w:r w:rsidRPr="00E412ED">
        <w:rPr>
          <w:lang w:val="lv-LV"/>
        </w:rPr>
        <w:t xml:space="preserve">m </w:t>
      </w:r>
      <w:r w:rsidR="00804508">
        <w:rPr>
          <w:lang w:val="lv-LV"/>
        </w:rPr>
        <w:t>Katalogiem</w:t>
      </w:r>
      <w:r w:rsidRPr="00E412ED">
        <w:rPr>
          <w:lang w:val="lv-LV"/>
        </w:rPr>
        <w:t xml:space="preserve">. Visa informācija, ko Pasūtītājs sniedz Izpildītājam saistībā ar Līguma izpildi, kā arī Līguma izpildes laikā, tiek uzskatīta par neizpaužamu, un nedrīkst tikt izpausta vai padarīta publiski pieejama bez Pasūtītāja rakstiskas piekrišanas. </w:t>
      </w:r>
    </w:p>
    <w:p w14:paraId="42BB8E8B" w14:textId="77777777" w:rsidR="006F07B4" w:rsidRPr="00E412ED" w:rsidRDefault="00F36409" w:rsidP="006F07B4">
      <w:pPr>
        <w:pStyle w:val="ListParagraph"/>
        <w:widowControl w:val="0"/>
        <w:numPr>
          <w:ilvl w:val="1"/>
          <w:numId w:val="1"/>
        </w:numPr>
        <w:tabs>
          <w:tab w:val="left" w:pos="426"/>
        </w:tabs>
        <w:ind w:left="284"/>
        <w:jc w:val="both"/>
        <w:rPr>
          <w:lang w:val="lv-LV"/>
        </w:rPr>
      </w:pPr>
      <w:r w:rsidRPr="00E412ED">
        <w:rPr>
          <w:lang w:val="lv-LV"/>
        </w:rPr>
        <w:t xml:space="preserve"> Augstāk minētā informācija netiek uzskatīta par neizpaužamu, ja tā kļuvusi publiski pieejama saskaņā ar Latvijas Republikas normatīvajos aktos noteiktajām prasībām (iekļauta Izpildītāja administrācijas un grāmatvedības sagatavotos publiska rakstura pārskatos un atskaitēs u.tml.). </w:t>
      </w:r>
    </w:p>
    <w:p w14:paraId="30583427" w14:textId="77777777" w:rsidR="006F07B4" w:rsidRPr="00E412ED" w:rsidRDefault="00F36409" w:rsidP="006F07B4">
      <w:pPr>
        <w:pStyle w:val="ListParagraph"/>
        <w:widowControl w:val="0"/>
        <w:numPr>
          <w:ilvl w:val="1"/>
          <w:numId w:val="1"/>
        </w:numPr>
        <w:tabs>
          <w:tab w:val="left" w:pos="426"/>
        </w:tabs>
        <w:ind w:left="284"/>
        <w:jc w:val="both"/>
        <w:rPr>
          <w:lang w:val="lv-LV"/>
        </w:rPr>
      </w:pPr>
      <w:r w:rsidRPr="00E412ED">
        <w:rPr>
          <w:lang w:val="lv-LV"/>
        </w:rPr>
        <w:t xml:space="preserve"> 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42D584D9" w14:textId="77777777" w:rsidR="006F07B4" w:rsidRPr="00E412ED" w:rsidRDefault="006F07B4" w:rsidP="006F07B4">
      <w:pPr>
        <w:widowControl w:val="0"/>
        <w:tabs>
          <w:tab w:val="left" w:pos="426"/>
        </w:tabs>
        <w:ind w:left="360"/>
        <w:contextualSpacing/>
        <w:jc w:val="both"/>
        <w:rPr>
          <w:sz w:val="24"/>
          <w:szCs w:val="24"/>
        </w:rPr>
      </w:pPr>
    </w:p>
    <w:p w14:paraId="14565A04" w14:textId="77777777" w:rsidR="006F07B4" w:rsidRPr="00E412ED" w:rsidRDefault="00F36409" w:rsidP="006F07B4">
      <w:pPr>
        <w:widowControl w:val="0"/>
        <w:numPr>
          <w:ilvl w:val="0"/>
          <w:numId w:val="1"/>
        </w:numPr>
        <w:tabs>
          <w:tab w:val="left" w:pos="426"/>
        </w:tabs>
        <w:ind w:left="714" w:hanging="357"/>
        <w:contextualSpacing/>
        <w:jc w:val="center"/>
        <w:rPr>
          <w:sz w:val="24"/>
          <w:szCs w:val="24"/>
        </w:rPr>
      </w:pPr>
      <w:r w:rsidRPr="00E412ED">
        <w:rPr>
          <w:b/>
          <w:bCs/>
          <w:sz w:val="24"/>
          <w:szCs w:val="24"/>
        </w:rPr>
        <w:t>Citi noteikumi</w:t>
      </w:r>
    </w:p>
    <w:p w14:paraId="4FC8157B" w14:textId="77777777" w:rsidR="006F07B4" w:rsidRPr="00E412ED" w:rsidRDefault="00F36409" w:rsidP="006F07B4">
      <w:pPr>
        <w:widowControl w:val="0"/>
        <w:numPr>
          <w:ilvl w:val="1"/>
          <w:numId w:val="1"/>
        </w:numPr>
        <w:spacing w:after="200"/>
        <w:contextualSpacing/>
        <w:jc w:val="both"/>
        <w:rPr>
          <w:sz w:val="24"/>
          <w:szCs w:val="24"/>
        </w:rPr>
      </w:pPr>
      <w:r w:rsidRPr="00E412ED">
        <w:rPr>
          <w:sz w:val="24"/>
          <w:szCs w:val="24"/>
        </w:rPr>
        <w:t xml:space="preserve"> Ja kādai no Pusēm tiek mainīts juridiskais statuss, Pušu amatpersonu paraksta tiesības, īpašnieki vai vadītāji, vai kādi Līgumā minētie Pušu rekvizīti- tālruņa numuri, elektroniskā pasta adreses, adreses u.c. šāda veida informācija, tad tā nekavējoties, bet ne vēlāk kā 5 (piecu) darba dienu laikā rakstiski, nosūtot vēstuli, paziņo par to otrai Pusei. Šāds paziņojums kļūst saistošs otrai Pusei 8. (astotajā)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 vai to rekvizītu maiņu paraksta Valsts ieņēmumu dienesta Stratēģiskās vadības lietu un sabiedrisko attiecību pārvaldes direktors vai persona, kura viņu aizvieto.</w:t>
      </w:r>
    </w:p>
    <w:p w14:paraId="49ECFB35" w14:textId="77777777" w:rsidR="006F07B4" w:rsidRDefault="00F36409" w:rsidP="006F07B4">
      <w:pPr>
        <w:widowControl w:val="0"/>
        <w:numPr>
          <w:ilvl w:val="1"/>
          <w:numId w:val="1"/>
        </w:numPr>
        <w:spacing w:after="200"/>
        <w:contextualSpacing/>
        <w:jc w:val="both"/>
        <w:rPr>
          <w:sz w:val="24"/>
          <w:szCs w:val="24"/>
        </w:rPr>
      </w:pPr>
      <w:r w:rsidRPr="00E412ED">
        <w:rPr>
          <w:sz w:val="24"/>
          <w:szCs w:val="24"/>
        </w:rPr>
        <w:t xml:space="preserve"> Pušu reorganizācija vai to vadītāju maiņa nevar būt par pamatu Līguma izbeigšanai. Gadījumā, ja kāda no Pusēm tiek reorganizēta, Līgums paliek spēkā un tā noteikumi ir saistoši </w:t>
      </w:r>
      <w:r w:rsidRPr="00E412ED">
        <w:rPr>
          <w:sz w:val="24"/>
          <w:szCs w:val="24"/>
        </w:rPr>
        <w:lastRenderedPageBreak/>
        <w:t>Pušu saistību pārņēmējam. Izpildītājs brīdina Pasūtītāju par šādu apstākļu iestāšanos 30 (trīsdesmit) dienas iepriekš.</w:t>
      </w:r>
    </w:p>
    <w:p w14:paraId="30B6AE37" w14:textId="7D23D128" w:rsidR="00EF4973" w:rsidRDefault="00EF4973" w:rsidP="00EF4973">
      <w:pPr>
        <w:widowControl w:val="0"/>
        <w:numPr>
          <w:ilvl w:val="1"/>
          <w:numId w:val="1"/>
        </w:numPr>
        <w:spacing w:after="200"/>
        <w:contextualSpacing/>
        <w:jc w:val="both"/>
        <w:rPr>
          <w:sz w:val="24"/>
          <w:szCs w:val="24"/>
        </w:rPr>
      </w:pPr>
      <w:r>
        <w:rPr>
          <w:sz w:val="24"/>
          <w:szCs w:val="24"/>
        </w:rPr>
        <w:t xml:space="preserve"> </w:t>
      </w:r>
      <w:r w:rsidRPr="00EF4973">
        <w:rPr>
          <w:color w:val="000000"/>
          <w:sz w:val="24"/>
          <w:szCs w:val="24"/>
        </w:rPr>
        <w:t>Par Līguma grozījumiem un papildinājumiem Puses vienojas rakstiski, izņemot Līguma 8.</w:t>
      </w:r>
      <w:r>
        <w:rPr>
          <w:color w:val="000000"/>
          <w:sz w:val="24"/>
          <w:szCs w:val="24"/>
        </w:rPr>
        <w:t>1</w:t>
      </w:r>
      <w:r w:rsidRPr="00EF4973">
        <w:rPr>
          <w:color w:val="000000"/>
          <w:sz w:val="24"/>
          <w:szCs w:val="24"/>
        </w:rPr>
        <w:t>.</w:t>
      </w:r>
      <w:r>
        <w:rPr>
          <w:color w:val="000000"/>
          <w:sz w:val="24"/>
          <w:szCs w:val="24"/>
        </w:rPr>
        <w:t xml:space="preserve"> </w:t>
      </w:r>
      <w:r w:rsidRPr="00EF4973">
        <w:rPr>
          <w:color w:val="000000"/>
          <w:sz w:val="24"/>
          <w:szCs w:val="24"/>
        </w:rPr>
        <w:t>apakšpunktā minētās informācijas nomaiņas gadījumā. Rakstiskās vienošanās pievienojamas Līgumam un kļūst par Līguma neatņemamām sastāvdaļām. Puses var veikt šādus būtiskus Līguma grozījumus –</w:t>
      </w:r>
      <w:r>
        <w:rPr>
          <w:color w:val="000000"/>
          <w:sz w:val="24"/>
          <w:szCs w:val="24"/>
        </w:rPr>
        <w:t xml:space="preserve"> </w:t>
      </w:r>
      <w:r w:rsidRPr="00EF4973">
        <w:rPr>
          <w:color w:val="000000"/>
          <w:sz w:val="24"/>
          <w:szCs w:val="24"/>
        </w:rPr>
        <w:t xml:space="preserve">grozīt </w:t>
      </w:r>
      <w:r>
        <w:rPr>
          <w:color w:val="000000"/>
          <w:sz w:val="24"/>
          <w:szCs w:val="24"/>
        </w:rPr>
        <w:t>1</w:t>
      </w:r>
      <w:r w:rsidRPr="00EF4973">
        <w:rPr>
          <w:color w:val="000000"/>
          <w:sz w:val="24"/>
          <w:szCs w:val="24"/>
        </w:rPr>
        <w:t xml:space="preserve">.Pielikumā norādītas cenas, saskaņā ar Līguma </w:t>
      </w:r>
      <w:r>
        <w:rPr>
          <w:color w:val="000000"/>
          <w:sz w:val="24"/>
          <w:szCs w:val="24"/>
        </w:rPr>
        <w:t>2.4</w:t>
      </w:r>
      <w:r w:rsidRPr="00EF4973">
        <w:rPr>
          <w:color w:val="000000"/>
          <w:sz w:val="24"/>
          <w:szCs w:val="24"/>
        </w:rPr>
        <w:t>.</w:t>
      </w:r>
      <w:r>
        <w:rPr>
          <w:color w:val="000000"/>
          <w:sz w:val="24"/>
          <w:szCs w:val="24"/>
        </w:rPr>
        <w:t xml:space="preserve"> </w:t>
      </w:r>
      <w:r w:rsidRPr="00EF4973">
        <w:rPr>
          <w:color w:val="000000"/>
          <w:sz w:val="24"/>
          <w:szCs w:val="24"/>
        </w:rPr>
        <w:t>apakšpunktu, ja šādu grozījumu nepieciešamību pamato objektīvi, pamatoti apstākļi, kas nav atkarīgi no Pušu gribas vai lai novērstu kļūdas.</w:t>
      </w:r>
    </w:p>
    <w:p w14:paraId="236DECD5" w14:textId="2D5566F5" w:rsidR="006F07B4" w:rsidRDefault="00EF4973" w:rsidP="00EF4973">
      <w:pPr>
        <w:widowControl w:val="0"/>
        <w:numPr>
          <w:ilvl w:val="1"/>
          <w:numId w:val="1"/>
        </w:numPr>
        <w:spacing w:after="200"/>
        <w:contextualSpacing/>
        <w:jc w:val="both"/>
        <w:rPr>
          <w:sz w:val="24"/>
          <w:szCs w:val="24"/>
        </w:rPr>
      </w:pPr>
      <w:r>
        <w:rPr>
          <w:sz w:val="24"/>
          <w:szCs w:val="24"/>
        </w:rPr>
        <w:t xml:space="preserve"> </w:t>
      </w:r>
      <w:r w:rsidR="00F36409" w:rsidRPr="00EF4973">
        <w:rPr>
          <w:sz w:val="24"/>
          <w:szCs w:val="24"/>
        </w:rPr>
        <w:t xml:space="preserve">Puses vienojas, ka jebkurš strīds, kas izriet no Līguma, tiek risināts </w:t>
      </w:r>
      <w:r w:rsidR="00F36409" w:rsidRPr="00EF4973">
        <w:rPr>
          <w:spacing w:val="-3"/>
          <w:sz w:val="24"/>
          <w:szCs w:val="24"/>
        </w:rPr>
        <w:t>sarunu ceļā</w:t>
      </w:r>
      <w:r w:rsidR="00F36409" w:rsidRPr="00EF4973">
        <w:rPr>
          <w:sz w:val="24"/>
          <w:szCs w:val="24"/>
        </w:rPr>
        <w:t xml:space="preserve">. Ja vienošanās netiek panākta, tad strīdu risina tiesā Latvijas Republikā spēkā esošajos normatīvajos aktos noteiktajā kārtībā. </w:t>
      </w:r>
    </w:p>
    <w:p w14:paraId="2A0A6B12" w14:textId="6D4E5FF9" w:rsidR="006F07B4" w:rsidRPr="005D443F" w:rsidRDefault="00EF4973" w:rsidP="005D443F">
      <w:pPr>
        <w:widowControl w:val="0"/>
        <w:numPr>
          <w:ilvl w:val="1"/>
          <w:numId w:val="1"/>
        </w:numPr>
        <w:spacing w:after="200"/>
        <w:contextualSpacing/>
        <w:jc w:val="both"/>
        <w:rPr>
          <w:sz w:val="24"/>
          <w:szCs w:val="24"/>
        </w:rPr>
      </w:pPr>
      <w:r>
        <w:rPr>
          <w:sz w:val="24"/>
          <w:szCs w:val="24"/>
        </w:rPr>
        <w:t xml:space="preserve"> </w:t>
      </w:r>
      <w:r w:rsidR="00F36409" w:rsidRPr="00EF4973">
        <w:rPr>
          <w:sz w:val="24"/>
          <w:szCs w:val="24"/>
        </w:rPr>
        <w:t>Jautājumus, kas nav atrunāti Līgumā, Puses risina saskaņā ar Latvijas Republikā spēkā esošajiem normatīvajiem aktiem.</w:t>
      </w:r>
    </w:p>
    <w:p w14:paraId="6CBA6A2D" w14:textId="7F2D06D9" w:rsidR="006F07B4" w:rsidRDefault="00EF4973" w:rsidP="00EF4973">
      <w:pPr>
        <w:widowControl w:val="0"/>
        <w:numPr>
          <w:ilvl w:val="1"/>
          <w:numId w:val="1"/>
        </w:numPr>
        <w:spacing w:after="200"/>
        <w:contextualSpacing/>
        <w:jc w:val="both"/>
        <w:rPr>
          <w:sz w:val="24"/>
          <w:szCs w:val="24"/>
        </w:rPr>
      </w:pPr>
      <w:r>
        <w:rPr>
          <w:sz w:val="24"/>
          <w:szCs w:val="24"/>
        </w:rPr>
        <w:t xml:space="preserve"> </w:t>
      </w:r>
      <w:r w:rsidR="00F36409" w:rsidRPr="00EF4973">
        <w:rPr>
          <w:sz w:val="24"/>
          <w:szCs w:val="24"/>
        </w:rPr>
        <w:t>Puses vienojas, ka Līguma izpildē tiek norīkotas šādas Pušu p</w:t>
      </w:r>
      <w:r w:rsidR="003B08F5" w:rsidRPr="00EF4973">
        <w:rPr>
          <w:sz w:val="24"/>
          <w:szCs w:val="24"/>
        </w:rPr>
        <w:t>ilnvarotās personas:</w:t>
      </w:r>
    </w:p>
    <w:p w14:paraId="4093E750" w14:textId="18BC02D2" w:rsidR="0036188D" w:rsidRPr="007E2040" w:rsidRDefault="00F36409" w:rsidP="00EF4973">
      <w:pPr>
        <w:widowControl w:val="0"/>
        <w:numPr>
          <w:ilvl w:val="2"/>
          <w:numId w:val="1"/>
        </w:numPr>
        <w:spacing w:after="200"/>
        <w:contextualSpacing/>
        <w:jc w:val="both"/>
        <w:rPr>
          <w:sz w:val="24"/>
          <w:szCs w:val="24"/>
        </w:rPr>
      </w:pPr>
      <w:r w:rsidRPr="007E2040">
        <w:rPr>
          <w:sz w:val="24"/>
          <w:szCs w:val="24"/>
        </w:rPr>
        <w:t>no Pasūtītāja puses</w:t>
      </w:r>
      <w:r w:rsidR="00EF4973" w:rsidRPr="007E2040">
        <w:rPr>
          <w:sz w:val="24"/>
          <w:szCs w:val="24"/>
        </w:rPr>
        <w:t xml:space="preserve"> </w:t>
      </w:r>
      <w:r w:rsidRPr="007E2040">
        <w:rPr>
          <w:sz w:val="24"/>
          <w:szCs w:val="24"/>
        </w:rPr>
        <w:t>jautājumos, kas saistīti ar Līguma izpildi</w:t>
      </w:r>
      <w:r w:rsidR="00EA3759" w:rsidRPr="007E2040">
        <w:rPr>
          <w:sz w:val="24"/>
          <w:szCs w:val="24"/>
        </w:rPr>
        <w:t xml:space="preserve"> </w:t>
      </w:r>
      <w:r w:rsidR="00B866AB" w:rsidRPr="007E2040">
        <w:rPr>
          <w:sz w:val="24"/>
          <w:szCs w:val="24"/>
        </w:rPr>
        <w:t>Ineta Bernāne</w:t>
      </w:r>
      <w:r w:rsidR="0086671E">
        <w:rPr>
          <w:sz w:val="24"/>
          <w:szCs w:val="24"/>
        </w:rPr>
        <w:t xml:space="preserve">, tālrunis </w:t>
      </w:r>
      <w:r w:rsidR="004A7DF9" w:rsidRPr="004A7DF9">
        <w:rPr>
          <w:sz w:val="24"/>
          <w:szCs w:val="24"/>
        </w:rPr>
        <w:t>67122621</w:t>
      </w:r>
      <w:r w:rsidR="004A7DF9">
        <w:rPr>
          <w:sz w:val="24"/>
          <w:szCs w:val="24"/>
        </w:rPr>
        <w:t xml:space="preserve">, e-pasta adrese: </w:t>
      </w:r>
      <w:r w:rsidR="004A7DF9" w:rsidRPr="004A7DF9">
        <w:rPr>
          <w:sz w:val="24"/>
          <w:szCs w:val="24"/>
        </w:rPr>
        <w:t>Ineta.Bernane@vid.gov.lv</w:t>
      </w:r>
      <w:r w:rsidR="00B866AB" w:rsidRPr="007E2040">
        <w:rPr>
          <w:sz w:val="24"/>
          <w:szCs w:val="24"/>
        </w:rPr>
        <w:t>, Sandija Kirkila</w:t>
      </w:r>
      <w:r w:rsidR="00B50ED1" w:rsidRPr="007E2040">
        <w:rPr>
          <w:sz w:val="24"/>
          <w:szCs w:val="24"/>
        </w:rPr>
        <w:t xml:space="preserve">, </w:t>
      </w:r>
      <w:r w:rsidR="001B7735">
        <w:rPr>
          <w:sz w:val="24"/>
          <w:szCs w:val="24"/>
        </w:rPr>
        <w:t xml:space="preserve">tālruņa numurs </w:t>
      </w:r>
      <w:r w:rsidR="001B7735" w:rsidRPr="001B7735">
        <w:rPr>
          <w:sz w:val="24"/>
          <w:szCs w:val="24"/>
        </w:rPr>
        <w:t>67122640</w:t>
      </w:r>
      <w:r w:rsidR="001B7735" w:rsidRPr="001B7735">
        <w:rPr>
          <w:rStyle w:val="cf01"/>
          <w:rFonts w:ascii="Times New Roman" w:hAnsi="Times New Roman" w:cs="Times New Roman"/>
          <w:color w:val="auto"/>
          <w:sz w:val="24"/>
          <w:szCs w:val="24"/>
        </w:rPr>
        <w:t xml:space="preserve"> </w:t>
      </w:r>
      <w:r w:rsidR="001B7735">
        <w:rPr>
          <w:rStyle w:val="cf01"/>
          <w:rFonts w:ascii="Times New Roman" w:hAnsi="Times New Roman" w:cs="Times New Roman"/>
          <w:color w:val="auto"/>
          <w:sz w:val="24"/>
          <w:szCs w:val="24"/>
        </w:rPr>
        <w:t xml:space="preserve">, e-pasta adrese: </w:t>
      </w:r>
      <w:hyperlink r:id="rId12" w:history="1">
        <w:r w:rsidR="001B7735" w:rsidRPr="00354A98">
          <w:rPr>
            <w:rStyle w:val="Hyperlink"/>
            <w:sz w:val="24"/>
            <w:szCs w:val="24"/>
          </w:rPr>
          <w:t>Sandija.Kirkila@vid.gov.lv</w:t>
        </w:r>
      </w:hyperlink>
      <w:r w:rsidR="001B7735">
        <w:rPr>
          <w:rStyle w:val="cf01"/>
          <w:rFonts w:ascii="Times New Roman" w:hAnsi="Times New Roman" w:cs="Times New Roman"/>
          <w:color w:val="auto"/>
          <w:sz w:val="24"/>
          <w:szCs w:val="24"/>
        </w:rPr>
        <w:t xml:space="preserve">; </w:t>
      </w:r>
      <w:r w:rsidR="00B50ED1" w:rsidRPr="008B7405">
        <w:rPr>
          <w:rStyle w:val="cf01"/>
          <w:rFonts w:ascii="Times New Roman" w:hAnsi="Times New Roman" w:cs="Times New Roman"/>
        </w:rPr>
        <w:t>Muitas pārvaldes Muitas tarifu un maksājumu piemērošanas daļas vadītāja Inga Siliņa</w:t>
      </w:r>
      <w:r w:rsidR="0086671E">
        <w:rPr>
          <w:rStyle w:val="cf01"/>
          <w:rFonts w:ascii="Times New Roman" w:hAnsi="Times New Roman" w:cs="Times New Roman"/>
        </w:rPr>
        <w:t xml:space="preserve">, tālruņa numurs </w:t>
      </w:r>
      <w:r w:rsidR="0086671E" w:rsidRPr="0086671E">
        <w:rPr>
          <w:rStyle w:val="cf01"/>
          <w:rFonts w:ascii="Times New Roman" w:hAnsi="Times New Roman" w:cs="Times New Roman"/>
        </w:rPr>
        <w:t>67120986</w:t>
      </w:r>
      <w:r w:rsidR="0086671E">
        <w:rPr>
          <w:rStyle w:val="cf01"/>
          <w:rFonts w:ascii="Times New Roman" w:hAnsi="Times New Roman" w:cs="Times New Roman"/>
        </w:rPr>
        <w:t xml:space="preserve">, e-pasta adrese: </w:t>
      </w:r>
      <w:r w:rsidR="0086671E" w:rsidRPr="0086671E">
        <w:rPr>
          <w:rStyle w:val="cf01"/>
          <w:rFonts w:ascii="Times New Roman" w:hAnsi="Times New Roman" w:cs="Times New Roman"/>
        </w:rPr>
        <w:t>Inga.Silina@vid.gov.lv</w:t>
      </w:r>
      <w:r w:rsidR="0086671E">
        <w:rPr>
          <w:rStyle w:val="cf01"/>
          <w:rFonts w:ascii="Times New Roman" w:hAnsi="Times New Roman" w:cs="Times New Roman"/>
        </w:rPr>
        <w:t>,</w:t>
      </w:r>
      <w:r w:rsidR="00B50ED1" w:rsidRPr="008B7405">
        <w:rPr>
          <w:rStyle w:val="cf01"/>
          <w:rFonts w:ascii="Times New Roman" w:hAnsi="Times New Roman" w:cs="Times New Roman"/>
        </w:rPr>
        <w:t xml:space="preserve"> un M</w:t>
      </w:r>
      <w:r w:rsidR="0086671E">
        <w:rPr>
          <w:rStyle w:val="cf01"/>
          <w:rFonts w:ascii="Times New Roman" w:hAnsi="Times New Roman" w:cs="Times New Roman"/>
        </w:rPr>
        <w:t>uitas pārvaldes</w:t>
      </w:r>
      <w:r w:rsidR="007E2040" w:rsidRPr="008B7405">
        <w:rPr>
          <w:rStyle w:val="cf01"/>
          <w:rFonts w:ascii="Times New Roman" w:hAnsi="Times New Roman" w:cs="Times New Roman"/>
        </w:rPr>
        <w:t xml:space="preserve"> Muitas tarifu un maksājumu piemērošanas daļa</w:t>
      </w:r>
      <w:r w:rsidR="00B50ED1" w:rsidRPr="008B7405">
        <w:rPr>
          <w:rStyle w:val="cf01"/>
          <w:rFonts w:ascii="Times New Roman" w:hAnsi="Times New Roman" w:cs="Times New Roman"/>
        </w:rPr>
        <w:t xml:space="preserve"> Muitas vērtības nodaļas vadītāja</w:t>
      </w:r>
      <w:r w:rsidR="007E2040" w:rsidRPr="008B7405">
        <w:rPr>
          <w:rStyle w:val="cf01"/>
          <w:rFonts w:ascii="Times New Roman" w:hAnsi="Times New Roman" w:cs="Times New Roman"/>
        </w:rPr>
        <w:t xml:space="preserve"> Marta Kannele</w:t>
      </w:r>
      <w:r w:rsidR="0086671E">
        <w:rPr>
          <w:rStyle w:val="cf01"/>
          <w:rFonts w:ascii="Times New Roman" w:hAnsi="Times New Roman" w:cs="Times New Roman"/>
        </w:rPr>
        <w:t xml:space="preserve">, tālruņa numurs </w:t>
      </w:r>
      <w:r w:rsidR="0086671E" w:rsidRPr="0086671E">
        <w:rPr>
          <w:rStyle w:val="cf01"/>
          <w:rFonts w:ascii="Times New Roman" w:hAnsi="Times New Roman" w:cs="Times New Roman"/>
        </w:rPr>
        <w:t>67121014</w:t>
      </w:r>
      <w:r w:rsidR="0086671E">
        <w:rPr>
          <w:rStyle w:val="cf01"/>
          <w:rFonts w:ascii="Times New Roman" w:hAnsi="Times New Roman" w:cs="Times New Roman"/>
        </w:rPr>
        <w:t xml:space="preserve">, e-pasts </w:t>
      </w:r>
      <w:r w:rsidR="0086671E" w:rsidRPr="0086671E">
        <w:rPr>
          <w:rStyle w:val="cf01"/>
          <w:rFonts w:ascii="Times New Roman" w:hAnsi="Times New Roman" w:cs="Times New Roman"/>
        </w:rPr>
        <w:t>Marta.Kannele@vid.gov.lv</w:t>
      </w:r>
      <w:r w:rsidR="007E2040" w:rsidRPr="008B7405">
        <w:rPr>
          <w:rStyle w:val="cf01"/>
          <w:rFonts w:ascii="Times New Roman" w:hAnsi="Times New Roman" w:cs="Times New Roman"/>
        </w:rPr>
        <w:t xml:space="preserve"> </w:t>
      </w:r>
    </w:p>
    <w:p w14:paraId="0CD95DEC" w14:textId="2C08324E" w:rsidR="006F07B4" w:rsidRDefault="00F36409" w:rsidP="00EF4973">
      <w:pPr>
        <w:widowControl w:val="0"/>
        <w:numPr>
          <w:ilvl w:val="2"/>
          <w:numId w:val="1"/>
        </w:numPr>
        <w:spacing w:after="200"/>
        <w:contextualSpacing/>
        <w:jc w:val="both"/>
        <w:rPr>
          <w:sz w:val="24"/>
          <w:szCs w:val="24"/>
        </w:rPr>
      </w:pPr>
      <w:r w:rsidRPr="00EF4973">
        <w:rPr>
          <w:sz w:val="24"/>
          <w:szCs w:val="24"/>
        </w:rPr>
        <w:t xml:space="preserve">no Izpildītāja puses </w:t>
      </w:r>
      <w:r w:rsidR="00EA3759" w:rsidRPr="00EF4973">
        <w:rPr>
          <w:sz w:val="24"/>
          <w:szCs w:val="24"/>
        </w:rPr>
        <w:t>________________________________</w:t>
      </w:r>
    </w:p>
    <w:p w14:paraId="0F30B4A4" w14:textId="0251510B" w:rsidR="006F07B4" w:rsidRDefault="007E1F9B" w:rsidP="00EF4973">
      <w:pPr>
        <w:widowControl w:val="0"/>
        <w:numPr>
          <w:ilvl w:val="1"/>
          <w:numId w:val="1"/>
        </w:numPr>
        <w:spacing w:after="200"/>
        <w:contextualSpacing/>
        <w:jc w:val="both"/>
        <w:rPr>
          <w:sz w:val="24"/>
          <w:szCs w:val="24"/>
        </w:rPr>
      </w:pPr>
      <w:r>
        <w:rPr>
          <w:sz w:val="24"/>
          <w:szCs w:val="24"/>
        </w:rPr>
        <w:t xml:space="preserve"> </w:t>
      </w:r>
      <w:r w:rsidR="00F36409" w:rsidRPr="007E1F9B">
        <w:rPr>
          <w:sz w:val="24"/>
          <w:szCs w:val="24"/>
        </w:rPr>
        <w:t xml:space="preserve">Visa Pušu savstarpējā sarakste šī Līguma priekšmeta sakarā, kā elektroniskā, tā </w:t>
      </w:r>
      <w:r w:rsidR="00CD0C72">
        <w:rPr>
          <w:sz w:val="24"/>
          <w:szCs w:val="24"/>
        </w:rPr>
        <w:t xml:space="preserve">arī elektroniskās sarakstes </w:t>
      </w:r>
      <w:r w:rsidR="00F36409" w:rsidRPr="007E1F9B">
        <w:rPr>
          <w:sz w:val="24"/>
          <w:szCs w:val="24"/>
        </w:rPr>
        <w:t xml:space="preserve">izdrukas (papīra formā) nepieciešamības gadījumā var kalpot par pierādījumiem. Pasūtītāja un Izpildītāja (to pilnvaroto personu, kas noteiktas Līguma </w:t>
      </w:r>
      <w:r w:rsidR="00EF4973" w:rsidRPr="007E1F9B">
        <w:rPr>
          <w:sz w:val="24"/>
          <w:szCs w:val="24"/>
        </w:rPr>
        <w:t>8</w:t>
      </w:r>
      <w:r w:rsidR="00F36409" w:rsidRPr="007E1F9B">
        <w:rPr>
          <w:sz w:val="24"/>
          <w:szCs w:val="24"/>
        </w:rPr>
        <w:t xml:space="preserve">.6. apakšpunktā) savstarpējā sarakstē (arī pieteikumu, pasūtījumu, pretenziju, atsaukumu nosūtīšanā, u.c.), kas saistīta ar Līguma izpildi, </w:t>
      </w:r>
      <w:r w:rsidR="00F36409" w:rsidRPr="00B94E3A">
        <w:rPr>
          <w:sz w:val="24"/>
          <w:szCs w:val="24"/>
        </w:rPr>
        <w:t>Puses izmanto e-pastu.</w:t>
      </w:r>
      <w:r w:rsidR="00F36409" w:rsidRPr="007E1F9B">
        <w:rPr>
          <w:sz w:val="24"/>
          <w:szCs w:val="24"/>
        </w:rPr>
        <w:t xml:space="preserve"> E-pasta vēstule Pusēm ir saistoša tikai tad, ja vēstule sūtīta no Līguma </w:t>
      </w:r>
      <w:r w:rsidR="00EF4973" w:rsidRPr="007E1F9B">
        <w:rPr>
          <w:sz w:val="24"/>
          <w:szCs w:val="24"/>
        </w:rPr>
        <w:t>8</w:t>
      </w:r>
      <w:r w:rsidR="00F36409" w:rsidRPr="007E1F9B">
        <w:rPr>
          <w:sz w:val="24"/>
          <w:szCs w:val="24"/>
        </w:rPr>
        <w:t>.6.apakšpunktā norādītajām e-pasta adresēm. Atbildot elektroniski uz otras Puses e-pastu, tiek lietota izvēlne “REPLY”,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Piegādātāju par Līgumā noteikto termiņu neievērošanu, kā arī uzdevumu neizpildi.</w:t>
      </w:r>
    </w:p>
    <w:p w14:paraId="5A8EACB3" w14:textId="7E02DC2F" w:rsidR="006F07B4" w:rsidRPr="007E1F9B" w:rsidRDefault="007E1F9B" w:rsidP="007E1F9B">
      <w:pPr>
        <w:widowControl w:val="0"/>
        <w:numPr>
          <w:ilvl w:val="1"/>
          <w:numId w:val="1"/>
        </w:numPr>
        <w:spacing w:after="200"/>
        <w:contextualSpacing/>
        <w:jc w:val="both"/>
        <w:rPr>
          <w:sz w:val="24"/>
          <w:szCs w:val="24"/>
        </w:rPr>
      </w:pPr>
      <w:r>
        <w:rPr>
          <w:sz w:val="24"/>
          <w:szCs w:val="24"/>
        </w:rPr>
        <w:t xml:space="preserve"> </w:t>
      </w:r>
      <w:r w:rsidR="00F36409" w:rsidRPr="007E1F9B">
        <w:rPr>
          <w:rFonts w:eastAsia="Calibri"/>
          <w:sz w:val="24"/>
          <w:szCs w:val="24"/>
        </w:rPr>
        <w:t>Neviena no Pusēm nedrīkst nodot savas tiesības, kas saistītas ar Līgumu un izriet no tā, trešajai personai bez otras Puses rakstiskas piekrišanas.</w:t>
      </w:r>
    </w:p>
    <w:p w14:paraId="23A14A76" w14:textId="127F7BB8" w:rsidR="006F07B4" w:rsidRPr="007E1F9B" w:rsidRDefault="00F36409" w:rsidP="007E1F9B">
      <w:pPr>
        <w:widowControl w:val="0"/>
        <w:numPr>
          <w:ilvl w:val="1"/>
          <w:numId w:val="1"/>
        </w:numPr>
        <w:spacing w:after="200"/>
        <w:contextualSpacing/>
        <w:jc w:val="both"/>
        <w:rPr>
          <w:sz w:val="24"/>
          <w:szCs w:val="24"/>
        </w:rPr>
      </w:pPr>
      <w:r w:rsidRPr="007E1F9B">
        <w:rPr>
          <w:rFonts w:eastAsia="Calibri"/>
          <w:sz w:val="24"/>
          <w:szCs w:val="24"/>
        </w:rPr>
        <w:t xml:space="preserve">Līgums ir </w:t>
      </w:r>
      <w:r w:rsidR="00EA3759" w:rsidRPr="007E1F9B">
        <w:rPr>
          <w:rFonts w:eastAsia="Calibri"/>
          <w:sz w:val="24"/>
          <w:szCs w:val="24"/>
        </w:rPr>
        <w:t xml:space="preserve">sastādīts </w:t>
      </w:r>
      <w:r w:rsidRPr="007E1F9B">
        <w:rPr>
          <w:rFonts w:eastAsia="Calibri"/>
          <w:sz w:val="24"/>
          <w:szCs w:val="24"/>
        </w:rPr>
        <w:t xml:space="preserve">latviešu valodā uz </w:t>
      </w:r>
      <w:r w:rsidR="00EA3759" w:rsidRPr="007E1F9B">
        <w:rPr>
          <w:rFonts w:eastAsia="Calibri"/>
          <w:sz w:val="24"/>
          <w:szCs w:val="24"/>
        </w:rPr>
        <w:t>___________</w:t>
      </w:r>
      <w:r w:rsidR="00286364" w:rsidRPr="007E1F9B">
        <w:rPr>
          <w:rFonts w:eastAsia="Calibri"/>
          <w:sz w:val="24"/>
          <w:szCs w:val="24"/>
        </w:rPr>
        <w:t>lapām</w:t>
      </w:r>
      <w:r w:rsidRPr="007E1F9B">
        <w:rPr>
          <w:rFonts w:eastAsia="Calibri"/>
          <w:sz w:val="24"/>
          <w:szCs w:val="24"/>
        </w:rPr>
        <w:t xml:space="preserve">, tā 1.pielikums ir </w:t>
      </w:r>
      <w:r w:rsidR="00EA3759" w:rsidRPr="007E1F9B">
        <w:rPr>
          <w:rFonts w:eastAsia="Calibri"/>
          <w:sz w:val="24"/>
          <w:szCs w:val="24"/>
        </w:rPr>
        <w:t xml:space="preserve">sastādīts </w:t>
      </w:r>
      <w:r w:rsidRPr="007E1F9B">
        <w:rPr>
          <w:rFonts w:eastAsia="Calibri"/>
          <w:sz w:val="24"/>
          <w:szCs w:val="24"/>
        </w:rPr>
        <w:t xml:space="preserve">uz </w:t>
      </w:r>
      <w:r w:rsidR="00EA3759" w:rsidRPr="007E1F9B">
        <w:rPr>
          <w:rFonts w:eastAsia="Calibri"/>
          <w:sz w:val="24"/>
          <w:szCs w:val="24"/>
        </w:rPr>
        <w:t>1 (vienam</w:t>
      </w:r>
      <w:r w:rsidRPr="007E1F9B">
        <w:rPr>
          <w:rFonts w:eastAsia="Calibri"/>
          <w:sz w:val="24"/>
          <w:szCs w:val="24"/>
        </w:rPr>
        <w:t>) lap</w:t>
      </w:r>
      <w:r w:rsidR="00EA3759" w:rsidRPr="007E1F9B">
        <w:rPr>
          <w:rFonts w:eastAsia="Calibri"/>
          <w:sz w:val="24"/>
          <w:szCs w:val="24"/>
        </w:rPr>
        <w:t>as</w:t>
      </w:r>
      <w:r w:rsidRPr="007E1F9B">
        <w:rPr>
          <w:rFonts w:eastAsia="Calibri"/>
          <w:sz w:val="24"/>
          <w:szCs w:val="24"/>
        </w:rPr>
        <w:t>, 2</w:t>
      </w:r>
      <w:r w:rsidR="00EA3759" w:rsidRPr="007E1F9B">
        <w:rPr>
          <w:rFonts w:eastAsia="Calibri"/>
          <w:sz w:val="24"/>
          <w:szCs w:val="24"/>
        </w:rPr>
        <w:t>.</w:t>
      </w:r>
      <w:r w:rsidRPr="007E1F9B">
        <w:rPr>
          <w:rFonts w:eastAsia="Calibri"/>
          <w:sz w:val="24"/>
          <w:szCs w:val="24"/>
        </w:rPr>
        <w:t xml:space="preserve"> </w:t>
      </w:r>
      <w:r w:rsidR="00AC0729" w:rsidRPr="007E1F9B">
        <w:rPr>
          <w:sz w:val="24"/>
          <w:szCs w:val="24"/>
        </w:rPr>
        <w:t>Līgums ir sagatavots elektroniska dokumenta veidā un parakstīts ar drošu elektronisko parakstu.</w:t>
      </w:r>
    </w:p>
    <w:p w14:paraId="4B58704E" w14:textId="77777777" w:rsidR="00AC0729" w:rsidRPr="00AC0729" w:rsidRDefault="00AC0729" w:rsidP="00AC0729">
      <w:pPr>
        <w:widowControl w:val="0"/>
        <w:tabs>
          <w:tab w:val="left" w:pos="567"/>
        </w:tabs>
        <w:ind w:left="360"/>
        <w:contextualSpacing/>
        <w:jc w:val="both"/>
        <w:rPr>
          <w:sz w:val="24"/>
          <w:szCs w:val="24"/>
        </w:rPr>
      </w:pPr>
    </w:p>
    <w:p w14:paraId="7DB26755" w14:textId="77777777" w:rsidR="006F07B4" w:rsidRPr="00E412ED" w:rsidRDefault="00F36409" w:rsidP="00EF4973">
      <w:pPr>
        <w:widowControl w:val="0"/>
        <w:numPr>
          <w:ilvl w:val="0"/>
          <w:numId w:val="6"/>
        </w:numPr>
        <w:jc w:val="center"/>
        <w:rPr>
          <w:b/>
          <w:bCs/>
          <w:sz w:val="24"/>
          <w:szCs w:val="24"/>
        </w:rPr>
      </w:pPr>
      <w:r w:rsidRPr="00E412ED">
        <w:rPr>
          <w:b/>
          <w:bCs/>
          <w:sz w:val="24"/>
          <w:szCs w:val="24"/>
        </w:rPr>
        <w:t>Pušu rekvizīti un paraksti</w:t>
      </w:r>
    </w:p>
    <w:tbl>
      <w:tblPr>
        <w:tblW w:w="9141" w:type="dxa"/>
        <w:tblLook w:val="01E0" w:firstRow="1" w:lastRow="1" w:firstColumn="1" w:lastColumn="1" w:noHBand="0" w:noVBand="0"/>
      </w:tblPr>
      <w:tblGrid>
        <w:gridCol w:w="4253"/>
        <w:gridCol w:w="142"/>
        <w:gridCol w:w="4746"/>
      </w:tblGrid>
      <w:tr w:rsidR="0015381C" w14:paraId="038CC85C" w14:textId="77777777" w:rsidTr="003B08F5">
        <w:trPr>
          <w:trHeight w:val="2727"/>
        </w:trPr>
        <w:tc>
          <w:tcPr>
            <w:tcW w:w="4253" w:type="dxa"/>
            <w:hideMark/>
          </w:tcPr>
          <w:p w14:paraId="4033193F" w14:textId="77777777" w:rsidR="006F07B4" w:rsidRPr="00E412ED" w:rsidRDefault="00F36409" w:rsidP="002571F0">
            <w:pPr>
              <w:widowControl w:val="0"/>
              <w:ind w:left="284"/>
              <w:rPr>
                <w:b/>
                <w:bCs/>
                <w:sz w:val="24"/>
                <w:szCs w:val="24"/>
              </w:rPr>
            </w:pPr>
            <w:r w:rsidRPr="00E412ED">
              <w:rPr>
                <w:b/>
                <w:bCs/>
                <w:sz w:val="24"/>
                <w:szCs w:val="24"/>
              </w:rPr>
              <w:lastRenderedPageBreak/>
              <w:t>Pasūtītājs:</w:t>
            </w:r>
          </w:p>
          <w:p w14:paraId="035C58FC" w14:textId="77777777" w:rsidR="006F07B4" w:rsidRPr="00E412ED" w:rsidRDefault="00F36409" w:rsidP="002571F0">
            <w:pPr>
              <w:widowControl w:val="0"/>
              <w:ind w:left="284"/>
              <w:jc w:val="both"/>
              <w:rPr>
                <w:snapToGrid w:val="0"/>
                <w:sz w:val="24"/>
                <w:szCs w:val="24"/>
              </w:rPr>
            </w:pPr>
            <w:r w:rsidRPr="00E412ED">
              <w:rPr>
                <w:snapToGrid w:val="0"/>
                <w:sz w:val="24"/>
                <w:szCs w:val="24"/>
              </w:rPr>
              <w:t>Valsts ieņēmumu dienests</w:t>
            </w:r>
          </w:p>
          <w:p w14:paraId="08CE7FE3" w14:textId="77777777" w:rsidR="006F07B4" w:rsidRPr="00E412ED" w:rsidRDefault="00F36409" w:rsidP="002571F0">
            <w:pPr>
              <w:widowControl w:val="0"/>
              <w:ind w:left="284"/>
              <w:jc w:val="both"/>
              <w:rPr>
                <w:snapToGrid w:val="0"/>
                <w:sz w:val="24"/>
                <w:szCs w:val="24"/>
              </w:rPr>
            </w:pPr>
            <w:r w:rsidRPr="00E412ED">
              <w:rPr>
                <w:snapToGrid w:val="0"/>
                <w:sz w:val="24"/>
                <w:szCs w:val="24"/>
              </w:rPr>
              <w:t>adrese: Talejas iela 1, Rīga, LV-1978</w:t>
            </w:r>
          </w:p>
          <w:p w14:paraId="073E37FD" w14:textId="5CC5B3CB" w:rsidR="006F07B4" w:rsidRPr="00E412ED" w:rsidRDefault="006C0ECF" w:rsidP="002571F0">
            <w:pPr>
              <w:widowControl w:val="0"/>
              <w:ind w:left="284"/>
              <w:jc w:val="both"/>
              <w:rPr>
                <w:b/>
                <w:bCs/>
                <w:snapToGrid w:val="0"/>
                <w:sz w:val="24"/>
                <w:szCs w:val="24"/>
              </w:rPr>
            </w:pPr>
            <w:r>
              <w:rPr>
                <w:snapToGrid w:val="0"/>
                <w:sz w:val="24"/>
                <w:szCs w:val="24"/>
              </w:rPr>
              <w:t xml:space="preserve">NMR </w:t>
            </w:r>
            <w:r w:rsidR="00F36409" w:rsidRPr="00E412ED">
              <w:rPr>
                <w:snapToGrid w:val="0"/>
                <w:sz w:val="24"/>
                <w:szCs w:val="24"/>
              </w:rPr>
              <w:t>.</w:t>
            </w:r>
            <w:r>
              <w:rPr>
                <w:snapToGrid w:val="0"/>
                <w:sz w:val="24"/>
                <w:szCs w:val="24"/>
              </w:rPr>
              <w:t>kods</w:t>
            </w:r>
            <w:r w:rsidR="00F36409" w:rsidRPr="00E412ED">
              <w:rPr>
                <w:snapToGrid w:val="0"/>
                <w:sz w:val="24"/>
                <w:szCs w:val="24"/>
              </w:rPr>
              <w:t>.:90000069281</w:t>
            </w:r>
          </w:p>
          <w:p w14:paraId="78F6947D" w14:textId="77777777" w:rsidR="006F07B4" w:rsidRPr="00E412ED" w:rsidRDefault="00F36409" w:rsidP="002571F0">
            <w:pPr>
              <w:widowControl w:val="0"/>
              <w:ind w:left="284"/>
              <w:jc w:val="both"/>
              <w:rPr>
                <w:snapToGrid w:val="0"/>
                <w:sz w:val="24"/>
                <w:szCs w:val="24"/>
              </w:rPr>
            </w:pPr>
            <w:r w:rsidRPr="00E412ED">
              <w:rPr>
                <w:snapToGrid w:val="0"/>
                <w:sz w:val="24"/>
                <w:szCs w:val="24"/>
              </w:rPr>
              <w:t xml:space="preserve">Tālr.: </w:t>
            </w:r>
            <w:r w:rsidRPr="00E412ED">
              <w:rPr>
                <w:sz w:val="24"/>
                <w:szCs w:val="24"/>
              </w:rPr>
              <w:t>67122689</w:t>
            </w:r>
          </w:p>
          <w:p w14:paraId="1882C771" w14:textId="77777777" w:rsidR="006F07B4" w:rsidRPr="00E412ED" w:rsidRDefault="00F36409" w:rsidP="002571F0">
            <w:pPr>
              <w:widowControl w:val="0"/>
              <w:ind w:left="284"/>
              <w:jc w:val="both"/>
              <w:rPr>
                <w:snapToGrid w:val="0"/>
                <w:sz w:val="24"/>
                <w:szCs w:val="24"/>
              </w:rPr>
            </w:pPr>
            <w:r w:rsidRPr="00E412ED">
              <w:rPr>
                <w:i/>
                <w:snapToGrid w:val="0"/>
                <w:sz w:val="24"/>
                <w:szCs w:val="24"/>
              </w:rPr>
              <w:t>Norēķinu rekvizīti</w:t>
            </w:r>
            <w:r w:rsidRPr="00E412ED">
              <w:rPr>
                <w:snapToGrid w:val="0"/>
                <w:sz w:val="24"/>
                <w:szCs w:val="24"/>
              </w:rPr>
              <w:t>:</w:t>
            </w:r>
          </w:p>
          <w:p w14:paraId="6C2A02BB" w14:textId="77777777" w:rsidR="006F07B4" w:rsidRPr="00E412ED" w:rsidRDefault="00F36409" w:rsidP="002571F0">
            <w:pPr>
              <w:widowControl w:val="0"/>
              <w:ind w:left="284"/>
              <w:jc w:val="both"/>
              <w:rPr>
                <w:sz w:val="24"/>
                <w:szCs w:val="24"/>
              </w:rPr>
            </w:pPr>
            <w:r w:rsidRPr="00E412ED">
              <w:rPr>
                <w:sz w:val="24"/>
                <w:szCs w:val="24"/>
              </w:rPr>
              <w:t>Valsts kase</w:t>
            </w:r>
          </w:p>
          <w:p w14:paraId="22B7A11E" w14:textId="77777777" w:rsidR="006F07B4" w:rsidRPr="00E412ED" w:rsidRDefault="00F36409" w:rsidP="002571F0">
            <w:pPr>
              <w:widowControl w:val="0"/>
              <w:ind w:left="284"/>
              <w:jc w:val="both"/>
              <w:rPr>
                <w:sz w:val="24"/>
                <w:szCs w:val="24"/>
              </w:rPr>
            </w:pPr>
            <w:r w:rsidRPr="00E412ED">
              <w:rPr>
                <w:sz w:val="24"/>
                <w:szCs w:val="24"/>
              </w:rPr>
              <w:t>Kods: TRELLV22</w:t>
            </w:r>
          </w:p>
          <w:p w14:paraId="79ACC600" w14:textId="77777777" w:rsidR="006F07B4" w:rsidRPr="00E412ED" w:rsidRDefault="00F36409" w:rsidP="002571F0">
            <w:pPr>
              <w:widowControl w:val="0"/>
              <w:ind w:left="284"/>
              <w:rPr>
                <w:sz w:val="24"/>
                <w:szCs w:val="24"/>
              </w:rPr>
            </w:pPr>
            <w:r w:rsidRPr="00E412ED">
              <w:rPr>
                <w:sz w:val="24"/>
                <w:szCs w:val="24"/>
              </w:rPr>
              <w:t>Konta Nr.:LV26TREL2130056037000</w:t>
            </w:r>
          </w:p>
          <w:p w14:paraId="7434E07D" w14:textId="77777777" w:rsidR="006F07B4" w:rsidRPr="00E412ED" w:rsidRDefault="006F07B4" w:rsidP="002571F0">
            <w:pPr>
              <w:widowControl w:val="0"/>
              <w:ind w:left="284"/>
              <w:rPr>
                <w:sz w:val="24"/>
                <w:szCs w:val="24"/>
              </w:rPr>
            </w:pPr>
          </w:p>
        </w:tc>
        <w:tc>
          <w:tcPr>
            <w:tcW w:w="4888" w:type="dxa"/>
            <w:gridSpan w:val="2"/>
          </w:tcPr>
          <w:p w14:paraId="2B950A3B" w14:textId="77777777" w:rsidR="006F07B4" w:rsidRPr="00E412ED" w:rsidRDefault="00F36409" w:rsidP="002571F0">
            <w:pPr>
              <w:widowControl w:val="0"/>
              <w:ind w:left="743" w:right="-96"/>
              <w:rPr>
                <w:b/>
                <w:bCs/>
                <w:sz w:val="24"/>
                <w:szCs w:val="24"/>
              </w:rPr>
            </w:pPr>
            <w:r w:rsidRPr="00E412ED">
              <w:rPr>
                <w:b/>
                <w:bCs/>
                <w:sz w:val="24"/>
                <w:szCs w:val="24"/>
              </w:rPr>
              <w:t>Izpildītājs:</w:t>
            </w:r>
          </w:p>
          <w:p w14:paraId="4258066D" w14:textId="77777777" w:rsidR="003B08F5" w:rsidRDefault="003B08F5" w:rsidP="003B08F5">
            <w:pPr>
              <w:ind w:left="742"/>
              <w:rPr>
                <w:color w:val="000000"/>
                <w:sz w:val="24"/>
                <w:szCs w:val="24"/>
                <w:lang w:val="nb-NO"/>
              </w:rPr>
            </w:pPr>
          </w:p>
          <w:p w14:paraId="71FC9FD6" w14:textId="4B460278" w:rsidR="003B08F5" w:rsidRPr="003B08F5" w:rsidRDefault="003B08F5" w:rsidP="003B08F5">
            <w:pPr>
              <w:ind w:left="742"/>
              <w:rPr>
                <w:sz w:val="24"/>
                <w:szCs w:val="24"/>
              </w:rPr>
            </w:pPr>
          </w:p>
        </w:tc>
      </w:tr>
      <w:tr w:rsidR="0015381C" w14:paraId="45A8256E" w14:textId="77777777" w:rsidTr="008D5FCC">
        <w:trPr>
          <w:trHeight w:val="1082"/>
        </w:trPr>
        <w:tc>
          <w:tcPr>
            <w:tcW w:w="4395" w:type="dxa"/>
            <w:gridSpan w:val="2"/>
            <w:hideMark/>
          </w:tcPr>
          <w:p w14:paraId="4AEF2F63" w14:textId="77777777" w:rsidR="006F07B4" w:rsidRPr="00E412ED" w:rsidRDefault="006F07B4" w:rsidP="002571F0">
            <w:pPr>
              <w:widowControl w:val="0"/>
              <w:ind w:left="284"/>
              <w:jc w:val="both"/>
              <w:rPr>
                <w:sz w:val="24"/>
                <w:szCs w:val="24"/>
              </w:rPr>
            </w:pPr>
          </w:p>
          <w:p w14:paraId="54F9CB1F" w14:textId="65F1DB5E" w:rsidR="006F07B4" w:rsidRPr="00E412ED" w:rsidRDefault="00F36409" w:rsidP="002571F0">
            <w:pPr>
              <w:widowControl w:val="0"/>
              <w:ind w:left="284"/>
              <w:jc w:val="both"/>
              <w:rPr>
                <w:sz w:val="24"/>
                <w:szCs w:val="24"/>
              </w:rPr>
            </w:pPr>
            <w:r w:rsidRPr="00E412ED">
              <w:rPr>
                <w:sz w:val="24"/>
                <w:szCs w:val="24"/>
              </w:rPr>
              <w:t>Ģenerāldirektora vietnie</w:t>
            </w:r>
            <w:r w:rsidR="00334A7A">
              <w:rPr>
                <w:sz w:val="24"/>
                <w:szCs w:val="24"/>
              </w:rPr>
              <w:t xml:space="preserve">ka </w:t>
            </w:r>
            <w:proofErr w:type="spellStart"/>
            <w:r w:rsidR="00334A7A">
              <w:rPr>
                <w:sz w:val="24"/>
                <w:szCs w:val="24"/>
              </w:rPr>
              <w:t>p.i</w:t>
            </w:r>
            <w:proofErr w:type="spellEnd"/>
            <w:r w:rsidR="00334A7A">
              <w:rPr>
                <w:sz w:val="24"/>
                <w:szCs w:val="24"/>
              </w:rPr>
              <w:t>.</w:t>
            </w:r>
            <w:r w:rsidRPr="00E412ED">
              <w:rPr>
                <w:sz w:val="24"/>
                <w:szCs w:val="24"/>
              </w:rPr>
              <w:t xml:space="preserve"> </w:t>
            </w:r>
          </w:p>
          <w:p w14:paraId="20FA807B" w14:textId="2AA308C8" w:rsidR="006F07B4" w:rsidRPr="00E412ED" w:rsidRDefault="00334A7A" w:rsidP="002571F0">
            <w:pPr>
              <w:widowControl w:val="0"/>
              <w:ind w:left="284"/>
              <w:jc w:val="both"/>
              <w:rPr>
                <w:sz w:val="24"/>
                <w:szCs w:val="24"/>
              </w:rPr>
            </w:pPr>
            <w:r>
              <w:rPr>
                <w:sz w:val="24"/>
                <w:szCs w:val="24"/>
              </w:rPr>
              <w:t>Antra Gremzde</w:t>
            </w:r>
          </w:p>
          <w:p w14:paraId="451FC021" w14:textId="77777777" w:rsidR="006F07B4" w:rsidRPr="00E412ED" w:rsidRDefault="00F36409" w:rsidP="002571F0">
            <w:pPr>
              <w:widowControl w:val="0"/>
              <w:ind w:left="284"/>
              <w:jc w:val="center"/>
              <w:rPr>
                <w:b/>
                <w:sz w:val="24"/>
                <w:szCs w:val="24"/>
              </w:rPr>
            </w:pPr>
            <w:r w:rsidRPr="00E412ED">
              <w:rPr>
                <w:sz w:val="24"/>
                <w:szCs w:val="24"/>
              </w:rPr>
              <w:t xml:space="preserve">                   </w:t>
            </w:r>
          </w:p>
        </w:tc>
        <w:tc>
          <w:tcPr>
            <w:tcW w:w="4746" w:type="dxa"/>
            <w:hideMark/>
          </w:tcPr>
          <w:p w14:paraId="6E1A9CD5" w14:textId="77777777" w:rsidR="006F07B4" w:rsidRPr="00E412ED" w:rsidRDefault="006F07B4" w:rsidP="002571F0">
            <w:pPr>
              <w:widowControl w:val="0"/>
              <w:ind w:left="743"/>
              <w:jc w:val="both"/>
              <w:rPr>
                <w:sz w:val="24"/>
                <w:szCs w:val="24"/>
              </w:rPr>
            </w:pPr>
          </w:p>
          <w:p w14:paraId="565994A3" w14:textId="77777777" w:rsidR="006F07B4" w:rsidRPr="00E412ED" w:rsidRDefault="00F36409" w:rsidP="002571F0">
            <w:pPr>
              <w:widowControl w:val="0"/>
              <w:ind w:left="743" w:right="-96"/>
              <w:rPr>
                <w:b/>
                <w:sz w:val="24"/>
                <w:szCs w:val="24"/>
              </w:rPr>
            </w:pPr>
            <w:r w:rsidRPr="00E412ED">
              <w:rPr>
                <w:sz w:val="24"/>
                <w:szCs w:val="24"/>
              </w:rPr>
              <w:t xml:space="preserve">     </w:t>
            </w:r>
          </w:p>
        </w:tc>
      </w:tr>
    </w:tbl>
    <w:p w14:paraId="5EB0BC3C" w14:textId="77777777" w:rsidR="006F07B4" w:rsidRPr="00E412ED" w:rsidRDefault="006F07B4" w:rsidP="006F07B4">
      <w:pPr>
        <w:widowControl w:val="0"/>
        <w:rPr>
          <w:szCs w:val="24"/>
        </w:rPr>
      </w:pPr>
    </w:p>
    <w:p w14:paraId="7EC33652" w14:textId="71571024" w:rsidR="00EB72EF" w:rsidRPr="00EB72EF" w:rsidRDefault="00F36409" w:rsidP="00EB72EF">
      <w:pPr>
        <w:pStyle w:val="ListParagraph"/>
        <w:ind w:left="0"/>
        <w:contextualSpacing w:val="0"/>
        <w:jc w:val="center"/>
      </w:pPr>
      <w:r w:rsidRPr="00EB72EF">
        <w:t>DOKUMENTS IR PARAKSTĪTS ELEKTRONISKI</w:t>
      </w:r>
    </w:p>
    <w:p w14:paraId="2207F51B" w14:textId="77777777" w:rsidR="00EB72EF" w:rsidRPr="00EB72EF" w:rsidRDefault="00F36409" w:rsidP="00EB72EF">
      <w:pPr>
        <w:spacing w:after="160" w:line="259" w:lineRule="auto"/>
        <w:jc w:val="center"/>
        <w:rPr>
          <w:b/>
          <w:bCs/>
          <w:color w:val="000000"/>
          <w:sz w:val="24"/>
          <w:szCs w:val="24"/>
        </w:rPr>
      </w:pPr>
      <w:r w:rsidRPr="00EB72EF">
        <w:rPr>
          <w:sz w:val="24"/>
          <w:szCs w:val="24"/>
        </w:rPr>
        <w:t>AR DROŠU ELEKTRONISKO PARAKSTU UN SATUR LAIKA ZĪMOGU</w:t>
      </w:r>
    </w:p>
    <w:p w14:paraId="1A799693" w14:textId="77777777" w:rsidR="000D22F6" w:rsidRDefault="000D22F6">
      <w:pPr>
        <w:spacing w:after="160" w:line="259" w:lineRule="auto"/>
        <w:rPr>
          <w:sz w:val="22"/>
          <w:szCs w:val="22"/>
        </w:rPr>
      </w:pPr>
    </w:p>
    <w:p w14:paraId="746BC10B" w14:textId="77777777" w:rsidR="00EB72EF" w:rsidRDefault="00F36409">
      <w:pPr>
        <w:spacing w:after="160" w:line="259" w:lineRule="auto"/>
        <w:rPr>
          <w:sz w:val="22"/>
          <w:szCs w:val="22"/>
        </w:rPr>
      </w:pPr>
      <w:r>
        <w:rPr>
          <w:sz w:val="22"/>
          <w:szCs w:val="22"/>
        </w:rPr>
        <w:br w:type="page"/>
      </w:r>
    </w:p>
    <w:p w14:paraId="3D322A61" w14:textId="69A4DAD3" w:rsidR="006F07B4" w:rsidRPr="00E412ED" w:rsidRDefault="00F36409" w:rsidP="006F07B4">
      <w:pPr>
        <w:jc w:val="right"/>
        <w:rPr>
          <w:szCs w:val="24"/>
        </w:rPr>
      </w:pPr>
      <w:r w:rsidRPr="00E412ED">
        <w:rPr>
          <w:sz w:val="22"/>
          <w:szCs w:val="22"/>
        </w:rPr>
        <w:lastRenderedPageBreak/>
        <w:t>1.pielikums</w:t>
      </w:r>
    </w:p>
    <w:p w14:paraId="70E01903" w14:textId="7282C604" w:rsidR="006F07B4" w:rsidRPr="00E412ED" w:rsidRDefault="00F36409" w:rsidP="006F07B4">
      <w:pPr>
        <w:widowControl w:val="0"/>
        <w:ind w:firstLine="709"/>
        <w:jc w:val="right"/>
        <w:rPr>
          <w:sz w:val="24"/>
          <w:szCs w:val="24"/>
        </w:rPr>
      </w:pPr>
      <w:r w:rsidRPr="00E412ED">
        <w:rPr>
          <w:sz w:val="24"/>
          <w:szCs w:val="24"/>
        </w:rPr>
        <w:t>Līgumam Nr. FM VID 20</w:t>
      </w:r>
      <w:r w:rsidR="00EA3759">
        <w:rPr>
          <w:sz w:val="24"/>
          <w:szCs w:val="24"/>
        </w:rPr>
        <w:t>2</w:t>
      </w:r>
      <w:r w:rsidR="00334A7A">
        <w:rPr>
          <w:sz w:val="24"/>
          <w:szCs w:val="24"/>
        </w:rPr>
        <w:t>3</w:t>
      </w:r>
      <w:r w:rsidRPr="00E412ED">
        <w:rPr>
          <w:sz w:val="24"/>
          <w:szCs w:val="24"/>
        </w:rPr>
        <w:t>/</w:t>
      </w:r>
      <w:r w:rsidR="00334A7A">
        <w:rPr>
          <w:sz w:val="24"/>
          <w:szCs w:val="24"/>
        </w:rPr>
        <w:t>209</w:t>
      </w:r>
    </w:p>
    <w:p w14:paraId="602C7808" w14:textId="77777777" w:rsidR="006F07B4" w:rsidRPr="00E412ED" w:rsidRDefault="006F07B4" w:rsidP="006F07B4">
      <w:pPr>
        <w:widowControl w:val="0"/>
        <w:tabs>
          <w:tab w:val="left" w:pos="567"/>
          <w:tab w:val="left" w:pos="993"/>
        </w:tabs>
        <w:contextualSpacing/>
        <w:jc w:val="right"/>
        <w:rPr>
          <w:b/>
          <w:sz w:val="24"/>
          <w:szCs w:val="24"/>
        </w:rPr>
      </w:pPr>
    </w:p>
    <w:p w14:paraId="7CBB3FB7" w14:textId="77777777" w:rsidR="006F07B4" w:rsidRPr="00E412ED" w:rsidRDefault="006F07B4" w:rsidP="006F07B4">
      <w:pPr>
        <w:widowControl w:val="0"/>
        <w:tabs>
          <w:tab w:val="left" w:pos="567"/>
          <w:tab w:val="left" w:pos="993"/>
        </w:tabs>
        <w:contextualSpacing/>
        <w:jc w:val="right"/>
        <w:rPr>
          <w:sz w:val="24"/>
          <w:szCs w:val="24"/>
        </w:rPr>
      </w:pPr>
    </w:p>
    <w:p w14:paraId="368846C4" w14:textId="77777777" w:rsidR="006F07B4" w:rsidRPr="00E412ED" w:rsidRDefault="00F36409" w:rsidP="006F07B4">
      <w:pPr>
        <w:widowControl w:val="0"/>
        <w:tabs>
          <w:tab w:val="left" w:pos="567"/>
          <w:tab w:val="left" w:pos="993"/>
        </w:tabs>
        <w:contextualSpacing/>
        <w:jc w:val="center"/>
        <w:rPr>
          <w:b/>
          <w:bCs/>
          <w:sz w:val="24"/>
          <w:szCs w:val="24"/>
        </w:rPr>
      </w:pPr>
      <w:r w:rsidRPr="00E412ED">
        <w:rPr>
          <w:b/>
          <w:bCs/>
          <w:sz w:val="24"/>
          <w:szCs w:val="24"/>
        </w:rPr>
        <w:t>Finanšu piedāvājums</w:t>
      </w:r>
    </w:p>
    <w:p w14:paraId="250FADA3" w14:textId="77777777" w:rsidR="006F07B4" w:rsidRPr="00E412ED" w:rsidRDefault="006F07B4" w:rsidP="006F07B4">
      <w:pPr>
        <w:widowControl w:val="0"/>
        <w:tabs>
          <w:tab w:val="left" w:pos="567"/>
          <w:tab w:val="left" w:pos="993"/>
        </w:tabs>
        <w:contextualSpacing/>
        <w:jc w:val="center"/>
        <w:rPr>
          <w:sz w:val="24"/>
          <w:szCs w:val="24"/>
        </w:rPr>
      </w:pPr>
    </w:p>
    <w:p w14:paraId="5FFC7A38" w14:textId="0FFA3D6D" w:rsidR="006C0ECF" w:rsidRPr="00E10595" w:rsidRDefault="006C0ECF" w:rsidP="006C0ECF">
      <w:pPr>
        <w:widowControl w:val="0"/>
        <w:ind w:firstLine="709"/>
        <w:jc w:val="both"/>
        <w:rPr>
          <w:sz w:val="24"/>
          <w:szCs w:val="24"/>
        </w:rPr>
      </w:pPr>
      <w:r w:rsidRPr="00E10595">
        <w:rPr>
          <w:b/>
          <w:bCs/>
          <w:sz w:val="24"/>
          <w:szCs w:val="24"/>
        </w:rPr>
        <w:t>Valsts ieņēmumu dienests</w:t>
      </w:r>
      <w:r w:rsidRPr="00E10595">
        <w:rPr>
          <w:sz w:val="24"/>
          <w:szCs w:val="24"/>
        </w:rPr>
        <w:t xml:space="preserve">, nodokļu maksātāja </w:t>
      </w:r>
      <w:proofErr w:type="spellStart"/>
      <w:r w:rsidRPr="00E10595">
        <w:rPr>
          <w:sz w:val="24"/>
          <w:szCs w:val="24"/>
        </w:rPr>
        <w:t>reģ</w:t>
      </w:r>
      <w:proofErr w:type="spellEnd"/>
      <w:r w:rsidRPr="00E10595">
        <w:rPr>
          <w:sz w:val="24"/>
          <w:szCs w:val="24"/>
        </w:rPr>
        <w:t xml:space="preserve">. Nr.90000069281, </w:t>
      </w:r>
      <w:r w:rsidR="00C143F1" w:rsidRPr="00C31375">
        <w:rPr>
          <w:sz w:val="24"/>
        </w:rPr>
        <w:t>tā ģenerāldirektor</w:t>
      </w:r>
      <w:r w:rsidR="00C143F1">
        <w:rPr>
          <w:sz w:val="24"/>
        </w:rPr>
        <w:t xml:space="preserve">a vietnieka pienākumu izpildītājas Antras </w:t>
      </w:r>
      <w:proofErr w:type="spellStart"/>
      <w:r w:rsidR="00C143F1">
        <w:rPr>
          <w:sz w:val="24"/>
        </w:rPr>
        <w:t>Gremzdes</w:t>
      </w:r>
      <w:proofErr w:type="spellEnd"/>
      <w:r w:rsidR="00C143F1" w:rsidRPr="00C31375">
        <w:rPr>
          <w:sz w:val="24"/>
        </w:rPr>
        <w:t xml:space="preserve">   personā, kur</w:t>
      </w:r>
      <w:r w:rsidR="00C143F1">
        <w:rPr>
          <w:sz w:val="24"/>
        </w:rPr>
        <w:t>a</w:t>
      </w:r>
      <w:r w:rsidR="00C143F1" w:rsidRPr="00C31375">
        <w:rPr>
          <w:sz w:val="24"/>
        </w:rPr>
        <w:t xml:space="preserve"> rīkojas saskaņā ar </w:t>
      </w:r>
      <w:r w:rsidR="00C143F1" w:rsidRPr="004B4D5D">
        <w:rPr>
          <w:sz w:val="24"/>
        </w:rPr>
        <w:t xml:space="preserve">2023. gada 4. septembra pilnvaru Nr. 492 “Par A. </w:t>
      </w:r>
      <w:proofErr w:type="spellStart"/>
      <w:r w:rsidR="00C143F1" w:rsidRPr="004B4D5D">
        <w:rPr>
          <w:sz w:val="24"/>
        </w:rPr>
        <w:t>Gremzdes</w:t>
      </w:r>
      <w:proofErr w:type="spellEnd"/>
      <w:r w:rsidR="00C143F1" w:rsidRPr="004B4D5D">
        <w:rPr>
          <w:sz w:val="24"/>
        </w:rPr>
        <w:t xml:space="preserve"> pilnvarojumu”</w:t>
      </w:r>
      <w:r w:rsidRPr="00E10595" w:rsidDel="000F4D7A">
        <w:rPr>
          <w:sz w:val="24"/>
          <w:szCs w:val="24"/>
        </w:rPr>
        <w:t xml:space="preserve"> </w:t>
      </w:r>
      <w:r w:rsidRPr="00E10595">
        <w:rPr>
          <w:sz w:val="24"/>
          <w:szCs w:val="24"/>
        </w:rPr>
        <w:t>(turpmāk – Pasūtītājs), no vienas puses, un</w:t>
      </w:r>
    </w:p>
    <w:p w14:paraId="3DDB39E4" w14:textId="7BD9E6A1" w:rsidR="006F07B4" w:rsidRDefault="006C0ECF" w:rsidP="006F07B4">
      <w:pPr>
        <w:widowControl w:val="0"/>
        <w:ind w:firstLine="709"/>
        <w:jc w:val="both"/>
        <w:rPr>
          <w:sz w:val="24"/>
          <w:szCs w:val="24"/>
        </w:rPr>
      </w:pPr>
      <w:r w:rsidRPr="00E10595">
        <w:rPr>
          <w:b/>
          <w:sz w:val="24"/>
          <w:szCs w:val="24"/>
        </w:rPr>
        <w:t>_______________________</w:t>
      </w:r>
      <w:r w:rsidRPr="00E10595">
        <w:rPr>
          <w:sz w:val="24"/>
          <w:szCs w:val="24"/>
        </w:rPr>
        <w:t>, vienotais reģistrācijas Nr. _______________, tās valdes locekļa _________________ personā, kurš rīkojas saskaņā ar ______________(turpmāk – Izpildītājs), no otras puses, abi kopā turpmāk saukti arī Puses, bet atsevišķi – Puse, pamatojoties uz Pasūtītāja rīkotā iepirkuma Nr. FM VID 202</w:t>
      </w:r>
      <w:r w:rsidR="00334A7A">
        <w:rPr>
          <w:sz w:val="24"/>
          <w:szCs w:val="24"/>
        </w:rPr>
        <w:t>3</w:t>
      </w:r>
      <w:r w:rsidRPr="00E10595">
        <w:rPr>
          <w:sz w:val="24"/>
          <w:szCs w:val="24"/>
        </w:rPr>
        <w:t>/</w:t>
      </w:r>
      <w:r w:rsidR="00334A7A">
        <w:rPr>
          <w:sz w:val="24"/>
          <w:szCs w:val="24"/>
        </w:rPr>
        <w:t>209</w:t>
      </w:r>
      <w:r w:rsidRPr="00E10595">
        <w:rPr>
          <w:sz w:val="24"/>
          <w:szCs w:val="24"/>
        </w:rPr>
        <w:t xml:space="preserve"> “Transportlīdzekļu cenu katalogu piegāde” rezultātiem</w:t>
      </w:r>
      <w:r>
        <w:rPr>
          <w:sz w:val="24"/>
          <w:szCs w:val="24"/>
        </w:rPr>
        <w:t xml:space="preserve">, vienojās par šādu finanšu piedāvājumu </w:t>
      </w:r>
      <w:r w:rsidR="00F36409" w:rsidRPr="00E412ED">
        <w:rPr>
          <w:sz w:val="24"/>
          <w:szCs w:val="24"/>
        </w:rPr>
        <w:t>:</w:t>
      </w:r>
    </w:p>
    <w:p w14:paraId="75CD972A" w14:textId="6B2D2E66" w:rsidR="006C0ECF" w:rsidRDefault="006C0ECF" w:rsidP="006F07B4">
      <w:pPr>
        <w:widowControl w:val="0"/>
        <w:ind w:firstLine="709"/>
        <w:jc w:val="both"/>
        <w:rPr>
          <w:sz w:val="24"/>
          <w:szCs w:val="24"/>
        </w:rPr>
      </w:pPr>
    </w:p>
    <w:tbl>
      <w:tblPr>
        <w:tblStyle w:val="TableGrid1"/>
        <w:tblW w:w="9344" w:type="dxa"/>
        <w:tblCellMar>
          <w:left w:w="0" w:type="dxa"/>
          <w:right w:w="0" w:type="dxa"/>
        </w:tblCellMar>
        <w:tblLook w:val="04A0" w:firstRow="1" w:lastRow="0" w:firstColumn="1" w:lastColumn="0" w:noHBand="0" w:noVBand="1"/>
      </w:tblPr>
      <w:tblGrid>
        <w:gridCol w:w="3980"/>
        <w:gridCol w:w="2536"/>
        <w:gridCol w:w="1084"/>
        <w:gridCol w:w="1744"/>
      </w:tblGrid>
      <w:tr w:rsidR="006C0ECF" w:rsidRPr="004D60AC" w14:paraId="533B722B" w14:textId="77777777" w:rsidTr="00367315">
        <w:tc>
          <w:tcPr>
            <w:tcW w:w="3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AF6D4D" w14:textId="2AF1DF6B" w:rsidR="006C0ECF" w:rsidRPr="002728D4" w:rsidRDefault="00EA3759" w:rsidP="00367315">
            <w:pPr>
              <w:spacing w:before="120" w:after="120"/>
              <w:jc w:val="center"/>
              <w:rPr>
                <w:rFonts w:ascii="Times New Roman" w:hAnsi="Times New Roman" w:cs="Times New Roman"/>
                <w:b/>
                <w:sz w:val="24"/>
                <w:szCs w:val="24"/>
              </w:rPr>
            </w:pPr>
            <w:r>
              <w:rPr>
                <w:rFonts w:ascii="Times New Roman" w:hAnsi="Times New Roman" w:cs="Times New Roman"/>
                <w:b/>
                <w:sz w:val="24"/>
                <w:szCs w:val="24"/>
              </w:rPr>
              <w:t>Kataloga nosaukums</w:t>
            </w:r>
          </w:p>
        </w:tc>
        <w:tc>
          <w:tcPr>
            <w:tcW w:w="2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010522" w14:textId="77777777" w:rsidR="006C0ECF" w:rsidRPr="002728D4" w:rsidRDefault="006C0ECF" w:rsidP="00367315">
            <w:pPr>
              <w:spacing w:before="120" w:after="120"/>
              <w:jc w:val="center"/>
              <w:rPr>
                <w:rFonts w:ascii="Times New Roman" w:hAnsi="Times New Roman" w:cs="Times New Roman"/>
                <w:b/>
                <w:sz w:val="24"/>
                <w:szCs w:val="24"/>
              </w:rPr>
            </w:pPr>
            <w:r w:rsidRPr="002728D4">
              <w:rPr>
                <w:rFonts w:ascii="Times New Roman" w:hAnsi="Times New Roman" w:cs="Times New Roman"/>
                <w:b/>
                <w:sz w:val="24"/>
                <w:szCs w:val="24"/>
              </w:rPr>
              <w:t xml:space="preserve">Cena </w:t>
            </w:r>
            <w:r>
              <w:rPr>
                <w:rFonts w:ascii="Times New Roman" w:hAnsi="Times New Roman" w:cs="Times New Roman"/>
                <w:b/>
                <w:sz w:val="24"/>
                <w:szCs w:val="24"/>
              </w:rPr>
              <w:t xml:space="preserve">par vienu mēnesi </w:t>
            </w:r>
            <w:r w:rsidRPr="002728D4">
              <w:rPr>
                <w:rFonts w:ascii="Times New Roman" w:hAnsi="Times New Roman" w:cs="Times New Roman"/>
                <w:b/>
                <w:sz w:val="24"/>
                <w:szCs w:val="24"/>
              </w:rPr>
              <w:t>EUR (bez PVN)</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E9AE2" w14:textId="77777777" w:rsidR="006C0ECF" w:rsidRPr="004D60AC" w:rsidRDefault="006C0ECF" w:rsidP="00367315">
            <w:pPr>
              <w:spacing w:before="120" w:after="120"/>
              <w:jc w:val="center"/>
              <w:rPr>
                <w:rFonts w:ascii="Times New Roman" w:hAnsi="Times New Roman" w:cs="Times New Roman"/>
                <w:b/>
                <w:sz w:val="24"/>
                <w:szCs w:val="24"/>
              </w:rPr>
            </w:pPr>
            <w:r w:rsidRPr="004D60AC">
              <w:rPr>
                <w:rFonts w:ascii="Times New Roman" w:hAnsi="Times New Roman" w:cs="Times New Roman"/>
                <w:b/>
                <w:sz w:val="24"/>
                <w:szCs w:val="24"/>
              </w:rPr>
              <w:t>Vienību skaits</w:t>
            </w:r>
          </w:p>
        </w:tc>
        <w:tc>
          <w:tcPr>
            <w:tcW w:w="1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F8860D" w14:textId="77777777" w:rsidR="006C0ECF" w:rsidRPr="004D60AC" w:rsidRDefault="006C0ECF" w:rsidP="00367315">
            <w:pPr>
              <w:spacing w:before="120" w:after="120"/>
              <w:jc w:val="center"/>
              <w:rPr>
                <w:rFonts w:ascii="Times New Roman" w:hAnsi="Times New Roman" w:cs="Times New Roman"/>
                <w:b/>
                <w:sz w:val="24"/>
                <w:szCs w:val="24"/>
              </w:rPr>
            </w:pPr>
            <w:r w:rsidRPr="004D60AC">
              <w:rPr>
                <w:rFonts w:ascii="Times New Roman" w:hAnsi="Times New Roman" w:cs="Times New Roman"/>
                <w:b/>
                <w:sz w:val="24"/>
                <w:szCs w:val="24"/>
              </w:rPr>
              <w:t xml:space="preserve">Summa </w:t>
            </w:r>
            <w:r w:rsidRPr="002728D4">
              <w:rPr>
                <w:rFonts w:ascii="Times New Roman" w:hAnsi="Times New Roman" w:cs="Times New Roman"/>
                <w:b/>
                <w:sz w:val="24"/>
                <w:szCs w:val="24"/>
              </w:rPr>
              <w:t>EUR (bez PVN)</w:t>
            </w:r>
          </w:p>
        </w:tc>
      </w:tr>
      <w:tr w:rsidR="006C0ECF" w:rsidRPr="004D60AC" w14:paraId="04684F37" w14:textId="77777777" w:rsidTr="00367315">
        <w:trPr>
          <w:trHeight w:val="330"/>
        </w:trPr>
        <w:tc>
          <w:tcPr>
            <w:tcW w:w="3980" w:type="dxa"/>
            <w:tcBorders>
              <w:top w:val="single" w:sz="4" w:space="0" w:color="auto"/>
              <w:left w:val="single" w:sz="4" w:space="0" w:color="auto"/>
              <w:bottom w:val="single" w:sz="4" w:space="0" w:color="auto"/>
              <w:right w:val="single" w:sz="4" w:space="0" w:color="auto"/>
            </w:tcBorders>
            <w:vAlign w:val="center"/>
          </w:tcPr>
          <w:p w14:paraId="33F2EF03" w14:textId="380A503B" w:rsidR="006C0ECF" w:rsidRPr="001712E3" w:rsidRDefault="00C143F1" w:rsidP="00367315">
            <w:pPr>
              <w:spacing w:before="120" w:after="120"/>
              <w:ind w:left="57" w:right="57"/>
              <w:jc w:val="both"/>
              <w:rPr>
                <w:rFonts w:ascii="Times New Roman" w:hAnsi="Times New Roman" w:cs="Times New Roman"/>
                <w:i/>
                <w:sz w:val="24"/>
                <w:szCs w:val="24"/>
              </w:rPr>
            </w:pPr>
            <w:r>
              <w:rPr>
                <w:rFonts w:ascii="Times New Roman" w:hAnsi="Times New Roman"/>
                <w:sz w:val="24"/>
                <w:szCs w:val="24"/>
              </w:rPr>
              <w:t xml:space="preserve">1. </w:t>
            </w:r>
            <w:r w:rsidR="006C0ECF">
              <w:rPr>
                <w:rFonts w:ascii="Times New Roman" w:hAnsi="Times New Roman"/>
                <w:sz w:val="24"/>
                <w:szCs w:val="24"/>
              </w:rPr>
              <w:t>Katalogs, kurā norādīta informācija par transportlīdzekļu, kas ievesti no trešajām valstīm, pārdošanas cenām Latvijā</w:t>
            </w:r>
          </w:p>
        </w:tc>
        <w:tc>
          <w:tcPr>
            <w:tcW w:w="2536" w:type="dxa"/>
            <w:tcBorders>
              <w:top w:val="single" w:sz="4" w:space="0" w:color="auto"/>
              <w:left w:val="single" w:sz="4" w:space="0" w:color="auto"/>
              <w:bottom w:val="single" w:sz="4" w:space="0" w:color="auto"/>
              <w:right w:val="single" w:sz="4" w:space="0" w:color="auto"/>
            </w:tcBorders>
            <w:vAlign w:val="center"/>
          </w:tcPr>
          <w:p w14:paraId="09C803D6" w14:textId="77777777" w:rsidR="006C0ECF" w:rsidRPr="004D60AC" w:rsidRDefault="006C0ECF" w:rsidP="00367315">
            <w:pPr>
              <w:spacing w:before="120" w:after="120"/>
              <w:jc w:val="center"/>
              <w:rPr>
                <w:rFonts w:ascii="Times New Roman" w:hAnsi="Times New Roman" w:cs="Times New Roman"/>
                <w:sz w:val="24"/>
                <w:szCs w:val="24"/>
              </w:rPr>
            </w:pPr>
          </w:p>
        </w:tc>
        <w:tc>
          <w:tcPr>
            <w:tcW w:w="1084" w:type="dxa"/>
            <w:tcBorders>
              <w:top w:val="single" w:sz="4" w:space="0" w:color="auto"/>
              <w:left w:val="single" w:sz="4" w:space="0" w:color="auto"/>
              <w:bottom w:val="single" w:sz="4" w:space="0" w:color="auto"/>
              <w:right w:val="single" w:sz="4" w:space="0" w:color="auto"/>
            </w:tcBorders>
            <w:vAlign w:val="center"/>
          </w:tcPr>
          <w:p w14:paraId="5947CFA1" w14:textId="77777777" w:rsidR="006C0ECF" w:rsidRPr="004D60AC" w:rsidRDefault="006C0ECF" w:rsidP="00367315">
            <w:pPr>
              <w:spacing w:before="120" w:after="120"/>
              <w:jc w:val="center"/>
              <w:rPr>
                <w:rFonts w:ascii="Times New Roman" w:hAnsi="Times New Roman" w:cs="Times New Roman"/>
                <w:sz w:val="24"/>
                <w:szCs w:val="24"/>
              </w:rPr>
            </w:pPr>
            <w:r>
              <w:rPr>
                <w:rFonts w:ascii="Times New Roman" w:hAnsi="Times New Roman" w:cs="Times New Roman"/>
                <w:sz w:val="24"/>
                <w:szCs w:val="24"/>
              </w:rPr>
              <w:t>24</w:t>
            </w:r>
          </w:p>
        </w:tc>
        <w:tc>
          <w:tcPr>
            <w:tcW w:w="1744" w:type="dxa"/>
            <w:tcBorders>
              <w:top w:val="single" w:sz="4" w:space="0" w:color="auto"/>
              <w:left w:val="single" w:sz="4" w:space="0" w:color="auto"/>
              <w:bottom w:val="single" w:sz="4" w:space="0" w:color="auto"/>
              <w:right w:val="single" w:sz="4" w:space="0" w:color="auto"/>
            </w:tcBorders>
          </w:tcPr>
          <w:p w14:paraId="32F537BE" w14:textId="77777777" w:rsidR="006C0ECF" w:rsidRPr="004D60AC" w:rsidRDefault="006C0ECF" w:rsidP="00367315">
            <w:pPr>
              <w:spacing w:before="120" w:after="120"/>
              <w:jc w:val="center"/>
              <w:rPr>
                <w:rFonts w:ascii="Times New Roman" w:hAnsi="Times New Roman" w:cs="Times New Roman"/>
                <w:sz w:val="24"/>
                <w:szCs w:val="24"/>
              </w:rPr>
            </w:pPr>
          </w:p>
        </w:tc>
      </w:tr>
      <w:tr w:rsidR="006C0ECF" w:rsidRPr="00253903" w14:paraId="2B86CAA9" w14:textId="77777777" w:rsidTr="00367315">
        <w:trPr>
          <w:trHeight w:val="330"/>
        </w:trPr>
        <w:tc>
          <w:tcPr>
            <w:tcW w:w="3980" w:type="dxa"/>
            <w:tcBorders>
              <w:top w:val="single" w:sz="4" w:space="0" w:color="auto"/>
              <w:left w:val="single" w:sz="4" w:space="0" w:color="auto"/>
              <w:bottom w:val="single" w:sz="4" w:space="0" w:color="auto"/>
              <w:right w:val="single" w:sz="4" w:space="0" w:color="auto"/>
            </w:tcBorders>
            <w:vAlign w:val="center"/>
          </w:tcPr>
          <w:p w14:paraId="30B3A6A1" w14:textId="0F21F9CC" w:rsidR="006C0ECF" w:rsidRDefault="00C143F1" w:rsidP="00367315">
            <w:pPr>
              <w:spacing w:before="120" w:after="120"/>
              <w:ind w:left="57" w:right="57"/>
              <w:jc w:val="both"/>
              <w:rPr>
                <w:szCs w:val="24"/>
              </w:rPr>
            </w:pPr>
            <w:r>
              <w:rPr>
                <w:rFonts w:ascii="Times New Roman" w:hAnsi="Times New Roman"/>
                <w:sz w:val="24"/>
                <w:szCs w:val="24"/>
              </w:rPr>
              <w:t xml:space="preserve">2. </w:t>
            </w:r>
            <w:r w:rsidR="006C0ECF">
              <w:rPr>
                <w:rFonts w:ascii="Times New Roman" w:hAnsi="Times New Roman"/>
                <w:sz w:val="24"/>
                <w:szCs w:val="24"/>
              </w:rPr>
              <w:t>Katalogs, kurā norādīta informācija par</w:t>
            </w:r>
            <w:r w:rsidR="006C0ECF" w:rsidRPr="00510E2F">
              <w:rPr>
                <w:rFonts w:ascii="Times New Roman" w:hAnsi="Times New Roman"/>
                <w:sz w:val="24"/>
                <w:szCs w:val="24"/>
              </w:rPr>
              <w:t xml:space="preserve"> transportlīdzekļ</w:t>
            </w:r>
            <w:r w:rsidR="006C0ECF">
              <w:rPr>
                <w:rFonts w:ascii="Times New Roman" w:hAnsi="Times New Roman"/>
                <w:sz w:val="24"/>
                <w:szCs w:val="24"/>
              </w:rPr>
              <w:t>u,</w:t>
            </w:r>
            <w:r w:rsidR="006C0ECF" w:rsidRPr="00510E2F">
              <w:rPr>
                <w:rFonts w:ascii="Times New Roman" w:hAnsi="Times New Roman"/>
                <w:sz w:val="24"/>
                <w:szCs w:val="24"/>
              </w:rPr>
              <w:t xml:space="preserve"> kas ievesti no Apvienotās Karalistes</w:t>
            </w:r>
            <w:r w:rsidR="006C0ECF">
              <w:rPr>
                <w:rFonts w:ascii="Times New Roman" w:hAnsi="Times New Roman"/>
                <w:sz w:val="24"/>
                <w:szCs w:val="24"/>
              </w:rPr>
              <w:t>, pārdošanas cenām Latvijā</w:t>
            </w:r>
          </w:p>
        </w:tc>
        <w:tc>
          <w:tcPr>
            <w:tcW w:w="2536" w:type="dxa"/>
            <w:tcBorders>
              <w:top w:val="single" w:sz="4" w:space="0" w:color="auto"/>
              <w:left w:val="single" w:sz="4" w:space="0" w:color="auto"/>
              <w:bottom w:val="single" w:sz="4" w:space="0" w:color="auto"/>
              <w:right w:val="single" w:sz="4" w:space="0" w:color="auto"/>
            </w:tcBorders>
            <w:vAlign w:val="center"/>
          </w:tcPr>
          <w:p w14:paraId="770C4A6C" w14:textId="77777777" w:rsidR="006C0ECF" w:rsidRPr="00253903" w:rsidRDefault="006C0ECF" w:rsidP="00367315">
            <w:pPr>
              <w:spacing w:before="120" w:after="120"/>
              <w:jc w:val="center"/>
              <w:rPr>
                <w:rFonts w:ascii="Times New Roman" w:hAnsi="Times New Roman" w:cs="Times New Roman"/>
                <w:sz w:val="24"/>
                <w:szCs w:val="24"/>
              </w:rPr>
            </w:pPr>
          </w:p>
        </w:tc>
        <w:tc>
          <w:tcPr>
            <w:tcW w:w="1084" w:type="dxa"/>
            <w:tcBorders>
              <w:top w:val="single" w:sz="4" w:space="0" w:color="auto"/>
              <w:left w:val="single" w:sz="4" w:space="0" w:color="auto"/>
              <w:bottom w:val="single" w:sz="4" w:space="0" w:color="auto"/>
              <w:right w:val="single" w:sz="4" w:space="0" w:color="auto"/>
            </w:tcBorders>
            <w:vAlign w:val="center"/>
          </w:tcPr>
          <w:p w14:paraId="2D900C91" w14:textId="77777777" w:rsidR="006C0ECF" w:rsidRPr="00253903" w:rsidRDefault="006C0ECF" w:rsidP="00367315">
            <w:pPr>
              <w:spacing w:before="120" w:after="120"/>
              <w:jc w:val="center"/>
              <w:rPr>
                <w:rFonts w:ascii="Times New Roman" w:hAnsi="Times New Roman" w:cs="Times New Roman"/>
                <w:sz w:val="24"/>
                <w:szCs w:val="24"/>
              </w:rPr>
            </w:pPr>
            <w:r w:rsidRPr="00253903">
              <w:rPr>
                <w:rFonts w:ascii="Times New Roman" w:hAnsi="Times New Roman" w:cs="Times New Roman"/>
                <w:sz w:val="24"/>
                <w:szCs w:val="24"/>
              </w:rPr>
              <w:t>24</w:t>
            </w:r>
          </w:p>
        </w:tc>
        <w:tc>
          <w:tcPr>
            <w:tcW w:w="1744" w:type="dxa"/>
            <w:tcBorders>
              <w:top w:val="single" w:sz="4" w:space="0" w:color="auto"/>
              <w:left w:val="single" w:sz="4" w:space="0" w:color="auto"/>
              <w:bottom w:val="single" w:sz="4" w:space="0" w:color="auto"/>
              <w:right w:val="single" w:sz="4" w:space="0" w:color="auto"/>
            </w:tcBorders>
          </w:tcPr>
          <w:p w14:paraId="0A3EEFEB" w14:textId="77777777" w:rsidR="006C0ECF" w:rsidRPr="00253903" w:rsidRDefault="006C0ECF" w:rsidP="00367315">
            <w:pPr>
              <w:spacing w:before="120" w:after="120"/>
              <w:jc w:val="center"/>
              <w:rPr>
                <w:rFonts w:ascii="Times New Roman" w:hAnsi="Times New Roman" w:cs="Times New Roman"/>
                <w:sz w:val="24"/>
                <w:szCs w:val="24"/>
              </w:rPr>
            </w:pPr>
          </w:p>
        </w:tc>
      </w:tr>
    </w:tbl>
    <w:p w14:paraId="3F5A00E8" w14:textId="3BFC66A9" w:rsidR="006C0ECF" w:rsidRPr="00E412ED" w:rsidRDefault="006C0ECF" w:rsidP="006F07B4">
      <w:pPr>
        <w:widowControl w:val="0"/>
        <w:ind w:firstLine="709"/>
        <w:jc w:val="both"/>
        <w:rPr>
          <w:sz w:val="24"/>
          <w:szCs w:val="24"/>
        </w:rPr>
      </w:pPr>
    </w:p>
    <w:p w14:paraId="3AE848F1" w14:textId="4B0A864C" w:rsidR="00C4490B" w:rsidRDefault="00EA3759" w:rsidP="006F07B4">
      <w:pPr>
        <w:widowControl w:val="0"/>
        <w:tabs>
          <w:tab w:val="left" w:pos="567"/>
          <w:tab w:val="left" w:pos="993"/>
        </w:tabs>
        <w:contextualSpacing/>
        <w:jc w:val="center"/>
        <w:rPr>
          <w:sz w:val="24"/>
          <w:szCs w:val="24"/>
        </w:rPr>
      </w:pPr>
      <w:r w:rsidRPr="00731D34">
        <w:rPr>
          <w:i/>
          <w:sz w:val="24"/>
          <w:szCs w:val="24"/>
        </w:rPr>
        <w:t>Līguma pielikums tiks papildināts ar informāciju no uzvarētāja iesniegta piedāvājuma.</w:t>
      </w:r>
    </w:p>
    <w:p w14:paraId="3996188D" w14:textId="77777777" w:rsidR="006F07B4" w:rsidRPr="00E412ED" w:rsidRDefault="00F36409" w:rsidP="006F07B4">
      <w:pPr>
        <w:widowControl w:val="0"/>
        <w:jc w:val="center"/>
        <w:rPr>
          <w:b/>
          <w:bCs/>
          <w:sz w:val="24"/>
          <w:szCs w:val="24"/>
        </w:rPr>
      </w:pPr>
      <w:r w:rsidRPr="00E412ED">
        <w:rPr>
          <w:b/>
          <w:bCs/>
          <w:sz w:val="24"/>
          <w:szCs w:val="24"/>
        </w:rPr>
        <w:t>Pušu paraksti:</w:t>
      </w:r>
    </w:p>
    <w:p w14:paraId="4E38B6E2" w14:textId="77777777" w:rsidR="006F07B4" w:rsidRPr="00E412ED" w:rsidRDefault="006F07B4" w:rsidP="006F07B4">
      <w:pPr>
        <w:widowControl w:val="0"/>
        <w:tabs>
          <w:tab w:val="left" w:pos="3585"/>
        </w:tabs>
        <w:rPr>
          <w:sz w:val="24"/>
          <w:szCs w:val="24"/>
        </w:rPr>
      </w:pPr>
    </w:p>
    <w:tbl>
      <w:tblPr>
        <w:tblW w:w="9606" w:type="dxa"/>
        <w:tblLayout w:type="fixed"/>
        <w:tblLook w:val="0000" w:firstRow="0" w:lastRow="0" w:firstColumn="0" w:lastColumn="0" w:noHBand="0" w:noVBand="0"/>
      </w:tblPr>
      <w:tblGrid>
        <w:gridCol w:w="5070"/>
        <w:gridCol w:w="4536"/>
      </w:tblGrid>
      <w:tr w:rsidR="0015381C" w14:paraId="5C55D645" w14:textId="77777777" w:rsidTr="002571F0">
        <w:tc>
          <w:tcPr>
            <w:tcW w:w="5070" w:type="dxa"/>
          </w:tcPr>
          <w:p w14:paraId="76C9B8DC" w14:textId="77777777" w:rsidR="002A1F07" w:rsidRPr="00E412ED" w:rsidRDefault="00F36409" w:rsidP="002A1F07">
            <w:pPr>
              <w:widowControl w:val="0"/>
              <w:ind w:left="284"/>
              <w:jc w:val="both"/>
              <w:rPr>
                <w:sz w:val="24"/>
                <w:szCs w:val="24"/>
              </w:rPr>
            </w:pPr>
            <w:r w:rsidRPr="00E412ED">
              <w:rPr>
                <w:sz w:val="24"/>
                <w:szCs w:val="24"/>
              </w:rPr>
              <w:t xml:space="preserve">Pasūtītājs </w:t>
            </w:r>
          </w:p>
          <w:p w14:paraId="33C5BD18" w14:textId="77777777" w:rsidR="002A1F07" w:rsidRPr="00E412ED" w:rsidRDefault="002A1F07" w:rsidP="002A1F07">
            <w:pPr>
              <w:widowControl w:val="0"/>
              <w:ind w:left="284"/>
              <w:jc w:val="both"/>
              <w:rPr>
                <w:sz w:val="24"/>
                <w:szCs w:val="24"/>
              </w:rPr>
            </w:pPr>
          </w:p>
          <w:p w14:paraId="43F40E38" w14:textId="77777777" w:rsidR="002A1F07" w:rsidRPr="00E412ED" w:rsidRDefault="002A1F07" w:rsidP="002A1F07">
            <w:pPr>
              <w:widowControl w:val="0"/>
              <w:ind w:left="284"/>
              <w:jc w:val="both"/>
              <w:rPr>
                <w:sz w:val="24"/>
                <w:szCs w:val="24"/>
              </w:rPr>
            </w:pPr>
          </w:p>
          <w:p w14:paraId="6437272A" w14:textId="77777777" w:rsidR="00C143F1" w:rsidRPr="00E412ED" w:rsidRDefault="00C143F1" w:rsidP="00C143F1">
            <w:pPr>
              <w:widowControl w:val="0"/>
              <w:ind w:left="284"/>
              <w:jc w:val="both"/>
              <w:rPr>
                <w:sz w:val="24"/>
                <w:szCs w:val="24"/>
              </w:rPr>
            </w:pPr>
            <w:r w:rsidRPr="00E412ED">
              <w:rPr>
                <w:sz w:val="24"/>
                <w:szCs w:val="24"/>
              </w:rPr>
              <w:t>Ģenerāldirektora vietnie</w:t>
            </w:r>
            <w:r>
              <w:rPr>
                <w:sz w:val="24"/>
                <w:szCs w:val="24"/>
              </w:rPr>
              <w:t xml:space="preserve">ka </w:t>
            </w:r>
            <w:proofErr w:type="spellStart"/>
            <w:r>
              <w:rPr>
                <w:sz w:val="24"/>
                <w:szCs w:val="24"/>
              </w:rPr>
              <w:t>p.i</w:t>
            </w:r>
            <w:proofErr w:type="spellEnd"/>
            <w:r>
              <w:rPr>
                <w:sz w:val="24"/>
                <w:szCs w:val="24"/>
              </w:rPr>
              <w:t>.</w:t>
            </w:r>
            <w:r w:rsidRPr="00E412ED">
              <w:rPr>
                <w:sz w:val="24"/>
                <w:szCs w:val="24"/>
              </w:rPr>
              <w:t xml:space="preserve"> </w:t>
            </w:r>
          </w:p>
          <w:p w14:paraId="32E651BF" w14:textId="77777777" w:rsidR="00C143F1" w:rsidRPr="00E412ED" w:rsidRDefault="00C143F1" w:rsidP="00C143F1">
            <w:pPr>
              <w:widowControl w:val="0"/>
              <w:ind w:left="284"/>
              <w:jc w:val="both"/>
              <w:rPr>
                <w:sz w:val="24"/>
                <w:szCs w:val="24"/>
              </w:rPr>
            </w:pPr>
            <w:r>
              <w:rPr>
                <w:sz w:val="24"/>
                <w:szCs w:val="24"/>
              </w:rPr>
              <w:t>Antra Gremzde</w:t>
            </w:r>
          </w:p>
          <w:p w14:paraId="53449100" w14:textId="573F97C3" w:rsidR="002A1F07" w:rsidRPr="00E412ED" w:rsidRDefault="00F36409" w:rsidP="002A1F07">
            <w:pPr>
              <w:widowControl w:val="0"/>
              <w:jc w:val="both"/>
              <w:rPr>
                <w:sz w:val="24"/>
                <w:szCs w:val="24"/>
              </w:rPr>
            </w:pPr>
            <w:r w:rsidRPr="00E412ED">
              <w:rPr>
                <w:sz w:val="24"/>
                <w:szCs w:val="24"/>
              </w:rPr>
              <w:t xml:space="preserve">                   </w:t>
            </w:r>
          </w:p>
        </w:tc>
        <w:tc>
          <w:tcPr>
            <w:tcW w:w="4536" w:type="dxa"/>
          </w:tcPr>
          <w:p w14:paraId="55EE2D96" w14:textId="77777777" w:rsidR="002A1F07" w:rsidRPr="00E412ED" w:rsidRDefault="00F36409" w:rsidP="002A1F07">
            <w:pPr>
              <w:widowControl w:val="0"/>
              <w:ind w:left="743"/>
              <w:jc w:val="both"/>
              <w:rPr>
                <w:sz w:val="24"/>
                <w:szCs w:val="24"/>
              </w:rPr>
            </w:pPr>
            <w:r w:rsidRPr="00E412ED">
              <w:rPr>
                <w:sz w:val="24"/>
                <w:szCs w:val="24"/>
              </w:rPr>
              <w:t>Izpildītājs</w:t>
            </w:r>
          </w:p>
          <w:p w14:paraId="2D57BEB7" w14:textId="77777777" w:rsidR="002A1F07" w:rsidRPr="00E412ED" w:rsidRDefault="002A1F07" w:rsidP="002A1F07">
            <w:pPr>
              <w:widowControl w:val="0"/>
              <w:ind w:left="743"/>
              <w:jc w:val="both"/>
              <w:rPr>
                <w:sz w:val="24"/>
                <w:szCs w:val="24"/>
              </w:rPr>
            </w:pPr>
          </w:p>
          <w:p w14:paraId="1A3C498D" w14:textId="77777777" w:rsidR="002A1F07" w:rsidRPr="00E412ED" w:rsidRDefault="002A1F07" w:rsidP="002A1F07">
            <w:pPr>
              <w:widowControl w:val="0"/>
              <w:ind w:left="743"/>
              <w:jc w:val="both"/>
              <w:rPr>
                <w:sz w:val="24"/>
                <w:szCs w:val="24"/>
              </w:rPr>
            </w:pPr>
          </w:p>
          <w:p w14:paraId="6A51B9E8" w14:textId="3A8931B3" w:rsidR="002A1F07" w:rsidRPr="00E412ED" w:rsidRDefault="00F36409" w:rsidP="002A1F07">
            <w:pPr>
              <w:widowControl w:val="0"/>
              <w:ind w:left="175"/>
              <w:rPr>
                <w:sz w:val="24"/>
                <w:szCs w:val="24"/>
              </w:rPr>
            </w:pPr>
            <w:r w:rsidRPr="00E412ED">
              <w:rPr>
                <w:sz w:val="24"/>
                <w:szCs w:val="24"/>
              </w:rPr>
              <w:t xml:space="preserve">  </w:t>
            </w:r>
          </w:p>
        </w:tc>
      </w:tr>
    </w:tbl>
    <w:p w14:paraId="6C360AEB" w14:textId="77777777" w:rsidR="006F07B4" w:rsidRPr="00E412ED" w:rsidRDefault="006F07B4" w:rsidP="00731D34">
      <w:pPr>
        <w:widowControl w:val="0"/>
        <w:rPr>
          <w:b/>
          <w:i/>
          <w:sz w:val="26"/>
          <w:szCs w:val="26"/>
        </w:rPr>
      </w:pPr>
    </w:p>
    <w:p w14:paraId="54D32B8A" w14:textId="6D382D76" w:rsidR="007F353D" w:rsidRPr="00EB72EF" w:rsidRDefault="00F36409" w:rsidP="007F353D">
      <w:pPr>
        <w:pStyle w:val="ListParagraph"/>
        <w:ind w:left="0"/>
        <w:contextualSpacing w:val="0"/>
        <w:jc w:val="center"/>
      </w:pPr>
      <w:r w:rsidRPr="00EB72EF">
        <w:t>DOKUMENTS IR PARAKSTĪTS ELEKTRONISKI</w:t>
      </w:r>
    </w:p>
    <w:p w14:paraId="19536057" w14:textId="746E0E86" w:rsidR="0062759D" w:rsidRDefault="00F36409" w:rsidP="00731D34">
      <w:pPr>
        <w:spacing w:after="160" w:line="259" w:lineRule="auto"/>
        <w:jc w:val="center"/>
      </w:pPr>
      <w:r w:rsidRPr="00EB72EF">
        <w:rPr>
          <w:sz w:val="24"/>
          <w:szCs w:val="24"/>
        </w:rPr>
        <w:t>AR DROŠU ELEKTRONISKO PARAKSTU UN SATUR LAIKA ZĪMOGU</w:t>
      </w:r>
    </w:p>
    <w:sectPr w:rsidR="0062759D" w:rsidSect="00731D34">
      <w:footerReference w:type="default" r:id="rId13"/>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820A" w14:textId="77777777" w:rsidR="00DB333D" w:rsidRDefault="00DB333D">
      <w:r>
        <w:separator/>
      </w:r>
    </w:p>
  </w:endnote>
  <w:endnote w:type="continuationSeparator" w:id="0">
    <w:p w14:paraId="555161ED" w14:textId="77777777" w:rsidR="00DB333D" w:rsidRDefault="00DB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178410"/>
      <w:docPartObj>
        <w:docPartGallery w:val="Page Numbers (Bottom of Page)"/>
        <w:docPartUnique/>
      </w:docPartObj>
    </w:sdtPr>
    <w:sdtEndPr>
      <w:rPr>
        <w:noProof/>
      </w:rPr>
    </w:sdtEndPr>
    <w:sdtContent>
      <w:p w14:paraId="47F40D9F" w14:textId="1D01885F" w:rsidR="00D15D5D" w:rsidRDefault="00F36409">
        <w:pPr>
          <w:pStyle w:val="Footer"/>
          <w:jc w:val="center"/>
        </w:pPr>
        <w:r>
          <w:fldChar w:fldCharType="begin"/>
        </w:r>
        <w:r>
          <w:instrText xml:space="preserve"> PAGE   \* MERGEFORMAT </w:instrText>
        </w:r>
        <w:r>
          <w:fldChar w:fldCharType="separate"/>
        </w:r>
        <w:r w:rsidR="001C1315">
          <w:rPr>
            <w:noProof/>
          </w:rPr>
          <w:t>1</w:t>
        </w:r>
        <w:r>
          <w:rPr>
            <w:noProof/>
          </w:rPr>
          <w:fldChar w:fldCharType="end"/>
        </w:r>
      </w:p>
    </w:sdtContent>
  </w:sdt>
  <w:p w14:paraId="2F7FD3C8" w14:textId="77777777" w:rsidR="00D15D5D" w:rsidRDefault="00D15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0A6A3" w14:textId="77777777" w:rsidR="00DB333D" w:rsidRDefault="00DB333D">
      <w:r>
        <w:separator/>
      </w:r>
    </w:p>
  </w:footnote>
  <w:footnote w:type="continuationSeparator" w:id="0">
    <w:p w14:paraId="72B7E8C9" w14:textId="77777777" w:rsidR="00DB333D" w:rsidRDefault="00DB3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0A38"/>
    <w:multiLevelType w:val="hybridMultilevel"/>
    <w:tmpl w:val="0EECC9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B494A8D"/>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 w15:restartNumberingAfterBreak="1">
    <w:nsid w:val="56606458"/>
    <w:multiLevelType w:val="multilevel"/>
    <w:tmpl w:val="DFE2A0F8"/>
    <w:lvl w:ilvl="0">
      <w:start w:val="1"/>
      <w:numFmt w:val="decimal"/>
      <w:lvlText w:val="%1."/>
      <w:lvlJc w:val="left"/>
      <w:pPr>
        <w:ind w:left="72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BEF382A"/>
    <w:multiLevelType w:val="multilevel"/>
    <w:tmpl w:val="C2D8775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lv-LV" w:eastAsia="lv-LV" w:bidi="lv-LV"/>
      </w:rPr>
    </w:lvl>
    <w:lvl w:ilvl="1">
      <w:start w:val="1"/>
      <w:numFmt w:val="decimal"/>
      <w:lvlText w:val="%2."/>
      <w:lvlJc w:val="left"/>
      <w:pPr>
        <w:ind w:left="0" w:firstLine="0"/>
      </w:pPr>
      <w:rPr>
        <w:rFonts w:ascii="Verdana" w:eastAsia="Calibri" w:hAnsi="Verdana" w:cs="Times New Roman" w:hint="default"/>
        <w:b w:val="0"/>
        <w:bCs w:val="0"/>
        <w:i w:val="0"/>
        <w:iCs w:val="0"/>
        <w:smallCaps w:val="0"/>
        <w:strike w:val="0"/>
        <w:dstrike w:val="0"/>
        <w:color w:val="BF9000"/>
        <w:spacing w:val="0"/>
        <w:w w:val="100"/>
        <w:position w:val="0"/>
        <w:sz w:val="20"/>
        <w:szCs w:val="20"/>
        <w:u w:val="none"/>
        <w:effect w:val="none"/>
        <w:lang w:val="lv-LV" w:eastAsia="lv-LV" w:bidi="lv-LV"/>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E040782"/>
    <w:multiLevelType w:val="multilevel"/>
    <w:tmpl w:val="B97A013A"/>
    <w:lvl w:ilvl="0">
      <w:start w:val="1"/>
      <w:numFmt w:val="decimal"/>
      <w:lvlText w:val="%1."/>
      <w:lvlJc w:val="left"/>
      <w:pPr>
        <w:ind w:left="360" w:hanging="360"/>
      </w:pPr>
      <w:rPr>
        <w:b w:val="0"/>
        <w:color w:val="BF9000"/>
      </w:rPr>
    </w:lvl>
    <w:lvl w:ilvl="1">
      <w:start w:val="1"/>
      <w:numFmt w:val="decimal"/>
      <w:lvlText w:val="%1.%2."/>
      <w:lvlJc w:val="left"/>
      <w:pPr>
        <w:ind w:left="360" w:hanging="360"/>
      </w:pPr>
      <w:rPr>
        <w:b w:val="0"/>
        <w:color w:val="BF9000"/>
      </w:rPr>
    </w:lvl>
    <w:lvl w:ilvl="2">
      <w:start w:val="1"/>
      <w:numFmt w:val="decimal"/>
      <w:lvlText w:val="%1.%2.%3."/>
      <w:lvlJc w:val="left"/>
      <w:pPr>
        <w:ind w:left="720" w:hanging="720"/>
      </w:pPr>
      <w:rPr>
        <w:b w:val="0"/>
        <w:color w:val="44546A"/>
      </w:rPr>
    </w:lvl>
    <w:lvl w:ilvl="3">
      <w:start w:val="1"/>
      <w:numFmt w:val="decimal"/>
      <w:lvlText w:val="%1.%2.%3.%4."/>
      <w:lvlJc w:val="left"/>
      <w:pPr>
        <w:ind w:left="720" w:hanging="720"/>
      </w:pPr>
      <w:rPr>
        <w:b w:val="0"/>
        <w:color w:val="44546A"/>
      </w:rPr>
    </w:lvl>
    <w:lvl w:ilvl="4">
      <w:start w:val="1"/>
      <w:numFmt w:val="decimal"/>
      <w:lvlText w:val="%1.%2.%3.%4.%5."/>
      <w:lvlJc w:val="left"/>
      <w:pPr>
        <w:ind w:left="1080" w:hanging="1080"/>
      </w:pPr>
      <w:rPr>
        <w:b w:val="0"/>
        <w:color w:val="44546A"/>
      </w:rPr>
    </w:lvl>
    <w:lvl w:ilvl="5">
      <w:start w:val="1"/>
      <w:numFmt w:val="decimal"/>
      <w:lvlText w:val="%1.%2.%3.%4.%5.%6."/>
      <w:lvlJc w:val="left"/>
      <w:pPr>
        <w:ind w:left="1080" w:hanging="1080"/>
      </w:pPr>
      <w:rPr>
        <w:b w:val="0"/>
        <w:color w:val="44546A"/>
      </w:rPr>
    </w:lvl>
    <w:lvl w:ilvl="6">
      <w:start w:val="1"/>
      <w:numFmt w:val="decimal"/>
      <w:lvlText w:val="%1.%2.%3.%4.%5.%6.%7."/>
      <w:lvlJc w:val="left"/>
      <w:pPr>
        <w:ind w:left="1440" w:hanging="1440"/>
      </w:pPr>
      <w:rPr>
        <w:b w:val="0"/>
        <w:color w:val="44546A"/>
      </w:rPr>
    </w:lvl>
    <w:lvl w:ilvl="7">
      <w:start w:val="1"/>
      <w:numFmt w:val="decimal"/>
      <w:lvlText w:val="%1.%2.%3.%4.%5.%6.%7.%8."/>
      <w:lvlJc w:val="left"/>
      <w:pPr>
        <w:ind w:left="1440" w:hanging="1440"/>
      </w:pPr>
      <w:rPr>
        <w:b w:val="0"/>
        <w:color w:val="44546A"/>
      </w:rPr>
    </w:lvl>
    <w:lvl w:ilvl="8">
      <w:start w:val="1"/>
      <w:numFmt w:val="decimal"/>
      <w:lvlText w:val="%1.%2.%3.%4.%5.%6.%7.%8.%9."/>
      <w:lvlJc w:val="left"/>
      <w:pPr>
        <w:ind w:left="1800" w:hanging="1800"/>
      </w:pPr>
      <w:rPr>
        <w:b w:val="0"/>
        <w:color w:val="44546A"/>
      </w:rPr>
    </w:lvl>
  </w:abstractNum>
  <w:abstractNum w:abstractNumId="5" w15:restartNumberingAfterBreak="0">
    <w:nsid w:val="67841103"/>
    <w:multiLevelType w:val="hybridMultilevel"/>
    <w:tmpl w:val="F8567E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1">
    <w:nsid w:val="69390E22"/>
    <w:multiLevelType w:val="multilevel"/>
    <w:tmpl w:val="DFE2A0F8"/>
    <w:lvl w:ilvl="0">
      <w:start w:val="1"/>
      <w:numFmt w:val="decimal"/>
      <w:lvlText w:val="%1."/>
      <w:lvlJc w:val="left"/>
      <w:pPr>
        <w:ind w:left="72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34916530">
    <w:abstractNumId w:val="2"/>
  </w:num>
  <w:num w:numId="2" w16cid:durableId="245116242">
    <w:abstractNumId w:val="1"/>
  </w:num>
  <w:num w:numId="3" w16cid:durableId="787625257">
    <w:abstractNumId w:val="5"/>
  </w:num>
  <w:num w:numId="4" w16cid:durableId="1438210590">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16cid:durableId="9570300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2546424">
    <w:abstractNumId w:val="6"/>
  </w:num>
  <w:num w:numId="7" w16cid:durableId="1490512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B4"/>
    <w:rsid w:val="000062E2"/>
    <w:rsid w:val="00023697"/>
    <w:rsid w:val="000316B7"/>
    <w:rsid w:val="00035EEA"/>
    <w:rsid w:val="00036B92"/>
    <w:rsid w:val="000569F3"/>
    <w:rsid w:val="00064584"/>
    <w:rsid w:val="00091016"/>
    <w:rsid w:val="000C78FE"/>
    <w:rsid w:val="000D22F6"/>
    <w:rsid w:val="000D74F0"/>
    <w:rsid w:val="000E278C"/>
    <w:rsid w:val="000F3F7B"/>
    <w:rsid w:val="000F4D7A"/>
    <w:rsid w:val="00110B6F"/>
    <w:rsid w:val="0013769B"/>
    <w:rsid w:val="0015381C"/>
    <w:rsid w:val="0015741D"/>
    <w:rsid w:val="00183F30"/>
    <w:rsid w:val="001B7735"/>
    <w:rsid w:val="001C1315"/>
    <w:rsid w:val="001C173F"/>
    <w:rsid w:val="001E14F2"/>
    <w:rsid w:val="001E5875"/>
    <w:rsid w:val="001F7688"/>
    <w:rsid w:val="002362CB"/>
    <w:rsid w:val="002571F0"/>
    <w:rsid w:val="00286364"/>
    <w:rsid w:val="002879AA"/>
    <w:rsid w:val="00294875"/>
    <w:rsid w:val="002A1F07"/>
    <w:rsid w:val="002B0993"/>
    <w:rsid w:val="002E05AF"/>
    <w:rsid w:val="00334A7A"/>
    <w:rsid w:val="0036188D"/>
    <w:rsid w:val="00362ED2"/>
    <w:rsid w:val="00367315"/>
    <w:rsid w:val="0037030C"/>
    <w:rsid w:val="00380A63"/>
    <w:rsid w:val="00387622"/>
    <w:rsid w:val="00390118"/>
    <w:rsid w:val="003B08F5"/>
    <w:rsid w:val="003C048A"/>
    <w:rsid w:val="003E4FEC"/>
    <w:rsid w:val="00427B53"/>
    <w:rsid w:val="004A7DF9"/>
    <w:rsid w:val="004B2477"/>
    <w:rsid w:val="004E4D6B"/>
    <w:rsid w:val="004F64D8"/>
    <w:rsid w:val="00523106"/>
    <w:rsid w:val="0052506E"/>
    <w:rsid w:val="005333DA"/>
    <w:rsid w:val="00547EF3"/>
    <w:rsid w:val="00550CDF"/>
    <w:rsid w:val="00554C76"/>
    <w:rsid w:val="005617FF"/>
    <w:rsid w:val="0058245E"/>
    <w:rsid w:val="005A4408"/>
    <w:rsid w:val="005C6220"/>
    <w:rsid w:val="005D443F"/>
    <w:rsid w:val="00607B00"/>
    <w:rsid w:val="0062759D"/>
    <w:rsid w:val="006942FE"/>
    <w:rsid w:val="006B579C"/>
    <w:rsid w:val="006C0ECF"/>
    <w:rsid w:val="006C6824"/>
    <w:rsid w:val="006F07B4"/>
    <w:rsid w:val="00707333"/>
    <w:rsid w:val="00731D34"/>
    <w:rsid w:val="00745D74"/>
    <w:rsid w:val="00790E9D"/>
    <w:rsid w:val="007E1F9B"/>
    <w:rsid w:val="007E1FEE"/>
    <w:rsid w:val="007E2040"/>
    <w:rsid w:val="007F353D"/>
    <w:rsid w:val="0080082B"/>
    <w:rsid w:val="0080448D"/>
    <w:rsid w:val="00804508"/>
    <w:rsid w:val="00840376"/>
    <w:rsid w:val="00845CC1"/>
    <w:rsid w:val="0086671E"/>
    <w:rsid w:val="008A2F6F"/>
    <w:rsid w:val="008B7405"/>
    <w:rsid w:val="008D5FCC"/>
    <w:rsid w:val="008D7AE5"/>
    <w:rsid w:val="0092162E"/>
    <w:rsid w:val="00930901"/>
    <w:rsid w:val="00957CA7"/>
    <w:rsid w:val="0099635E"/>
    <w:rsid w:val="009B50B4"/>
    <w:rsid w:val="00A074FD"/>
    <w:rsid w:val="00A6644F"/>
    <w:rsid w:val="00A90F00"/>
    <w:rsid w:val="00AC0729"/>
    <w:rsid w:val="00AD0FEC"/>
    <w:rsid w:val="00AF2D50"/>
    <w:rsid w:val="00B31AB1"/>
    <w:rsid w:val="00B414D6"/>
    <w:rsid w:val="00B50ED1"/>
    <w:rsid w:val="00B76031"/>
    <w:rsid w:val="00B866AB"/>
    <w:rsid w:val="00B869A4"/>
    <w:rsid w:val="00B922A4"/>
    <w:rsid w:val="00B94E3A"/>
    <w:rsid w:val="00BA5DCE"/>
    <w:rsid w:val="00C05BB2"/>
    <w:rsid w:val="00C05F73"/>
    <w:rsid w:val="00C143F1"/>
    <w:rsid w:val="00C4490B"/>
    <w:rsid w:val="00CC542F"/>
    <w:rsid w:val="00CD0C72"/>
    <w:rsid w:val="00CD6EB1"/>
    <w:rsid w:val="00CE2FC5"/>
    <w:rsid w:val="00CE7CFA"/>
    <w:rsid w:val="00D104DA"/>
    <w:rsid w:val="00D15D5D"/>
    <w:rsid w:val="00D25736"/>
    <w:rsid w:val="00D63DE5"/>
    <w:rsid w:val="00D70497"/>
    <w:rsid w:val="00DB333D"/>
    <w:rsid w:val="00DC01C3"/>
    <w:rsid w:val="00E412ED"/>
    <w:rsid w:val="00E65364"/>
    <w:rsid w:val="00E94BB1"/>
    <w:rsid w:val="00EA3759"/>
    <w:rsid w:val="00EA4517"/>
    <w:rsid w:val="00EB72EF"/>
    <w:rsid w:val="00EF4973"/>
    <w:rsid w:val="00F02AB6"/>
    <w:rsid w:val="00F36409"/>
    <w:rsid w:val="00F676B1"/>
    <w:rsid w:val="00FC66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600B"/>
  <w15:docId w15:val="{93B21DD4-BCBB-4F72-83B7-34159C1F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7B4"/>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F07B4"/>
    <w:rPr>
      <w:color w:val="0000FF"/>
      <w:u w:val="single"/>
    </w:rPr>
  </w:style>
  <w:style w:type="paragraph" w:styleId="ListParagraph">
    <w:name w:val="List Paragraph"/>
    <w:aliases w:val="2,Bullet list,List Paragraph1,Normal bullet 2,Numurets,PPS_Bullet,Saistīto dokumentu saraksts,Syle 1,Virsraksti,H&amp;P List Paragraph,Strip,Colorful List - Accent 12"/>
    <w:basedOn w:val="Normal"/>
    <w:link w:val="ListParagraphChar"/>
    <w:uiPriority w:val="34"/>
    <w:qFormat/>
    <w:rsid w:val="006F07B4"/>
    <w:pPr>
      <w:ind w:left="720"/>
      <w:contextualSpacing/>
    </w:pPr>
    <w:rPr>
      <w:sz w:val="24"/>
      <w:szCs w:val="24"/>
      <w:lang w:val="en-GB"/>
    </w:rPr>
  </w:style>
  <w:style w:type="character" w:customStyle="1" w:styleId="ListParagraphChar">
    <w:name w:val="List Paragraph Char"/>
    <w:aliases w:val="2 Char,Bullet list Char,List Paragraph1 Char,Normal bullet 2 Char,Numurets Char,PPS_Bullet Char,Saistīto dokumentu saraksts Char,Syle 1 Char,Virsraksti Char,H&amp;P List Paragraph Char,Strip Char,Colorful List - Accent 12 Char"/>
    <w:link w:val="ListParagraph"/>
    <w:uiPriority w:val="34"/>
    <w:qFormat/>
    <w:rsid w:val="006F07B4"/>
    <w:rPr>
      <w:rFonts w:eastAsia="Times New Roman"/>
      <w:sz w:val="24"/>
      <w:szCs w:val="24"/>
      <w:lang w:val="en-GB"/>
    </w:rPr>
  </w:style>
  <w:style w:type="character" w:styleId="CommentReference">
    <w:name w:val="annotation reference"/>
    <w:basedOn w:val="DefaultParagraphFont"/>
    <w:uiPriority w:val="99"/>
    <w:semiHidden/>
    <w:unhideWhenUsed/>
    <w:rsid w:val="003B08F5"/>
    <w:rPr>
      <w:sz w:val="16"/>
      <w:szCs w:val="16"/>
    </w:rPr>
  </w:style>
  <w:style w:type="paragraph" w:styleId="CommentText">
    <w:name w:val="annotation text"/>
    <w:basedOn w:val="Normal"/>
    <w:link w:val="CommentTextChar"/>
    <w:uiPriority w:val="99"/>
    <w:unhideWhenUsed/>
    <w:rsid w:val="003B08F5"/>
  </w:style>
  <w:style w:type="character" w:customStyle="1" w:styleId="CommentTextChar">
    <w:name w:val="Comment Text Char"/>
    <w:basedOn w:val="DefaultParagraphFont"/>
    <w:link w:val="CommentText"/>
    <w:uiPriority w:val="99"/>
    <w:rsid w:val="003B08F5"/>
    <w:rPr>
      <w:rFonts w:eastAsia="Times New Roman"/>
    </w:rPr>
  </w:style>
  <w:style w:type="paragraph" w:styleId="CommentSubject">
    <w:name w:val="annotation subject"/>
    <w:basedOn w:val="CommentText"/>
    <w:next w:val="CommentText"/>
    <w:link w:val="CommentSubjectChar"/>
    <w:uiPriority w:val="99"/>
    <w:semiHidden/>
    <w:unhideWhenUsed/>
    <w:rsid w:val="003B08F5"/>
    <w:rPr>
      <w:b/>
      <w:bCs/>
    </w:rPr>
  </w:style>
  <w:style w:type="character" w:customStyle="1" w:styleId="CommentSubjectChar">
    <w:name w:val="Comment Subject Char"/>
    <w:basedOn w:val="CommentTextChar"/>
    <w:link w:val="CommentSubject"/>
    <w:uiPriority w:val="99"/>
    <w:semiHidden/>
    <w:rsid w:val="003B08F5"/>
    <w:rPr>
      <w:rFonts w:eastAsia="Times New Roman"/>
      <w:b/>
      <w:bCs/>
    </w:rPr>
  </w:style>
  <w:style w:type="paragraph" w:styleId="BalloonText">
    <w:name w:val="Balloon Text"/>
    <w:basedOn w:val="Normal"/>
    <w:link w:val="BalloonTextChar"/>
    <w:uiPriority w:val="99"/>
    <w:semiHidden/>
    <w:unhideWhenUsed/>
    <w:rsid w:val="003B08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8F5"/>
    <w:rPr>
      <w:rFonts w:ascii="Segoe UI" w:eastAsia="Times New Roman" w:hAnsi="Segoe UI" w:cs="Segoe UI"/>
      <w:sz w:val="18"/>
      <w:szCs w:val="18"/>
    </w:rPr>
  </w:style>
  <w:style w:type="paragraph" w:styleId="FootnoteText">
    <w:name w:val="footnote text"/>
    <w:basedOn w:val="Normal"/>
    <w:link w:val="FootnoteTextChar"/>
    <w:rsid w:val="000316B7"/>
  </w:style>
  <w:style w:type="character" w:customStyle="1" w:styleId="FootnoteTextChar">
    <w:name w:val="Footnote Text Char"/>
    <w:basedOn w:val="DefaultParagraphFont"/>
    <w:link w:val="FootnoteText"/>
    <w:rsid w:val="000316B7"/>
    <w:rPr>
      <w:rFonts w:eastAsia="Times New Roman"/>
    </w:rPr>
  </w:style>
  <w:style w:type="character" w:styleId="FootnoteReference">
    <w:name w:val="footnote reference"/>
    <w:aliases w:val="Footnote symbol"/>
    <w:rsid w:val="000316B7"/>
    <w:rPr>
      <w:vertAlign w:val="superscript"/>
    </w:rPr>
  </w:style>
  <w:style w:type="table" w:styleId="TableGrid">
    <w:name w:val="Table Grid"/>
    <w:basedOn w:val="TableNormal"/>
    <w:uiPriority w:val="39"/>
    <w:rsid w:val="000316B7"/>
    <w:pPr>
      <w:spacing w:after="0" w:line="240" w:lineRule="auto"/>
    </w:pPr>
    <w:rPr>
      <w:rFonts w:eastAsia="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D5D"/>
    <w:pPr>
      <w:tabs>
        <w:tab w:val="center" w:pos="4153"/>
        <w:tab w:val="right" w:pos="8306"/>
      </w:tabs>
    </w:pPr>
  </w:style>
  <w:style w:type="character" w:customStyle="1" w:styleId="HeaderChar">
    <w:name w:val="Header Char"/>
    <w:basedOn w:val="DefaultParagraphFont"/>
    <w:link w:val="Header"/>
    <w:uiPriority w:val="99"/>
    <w:rsid w:val="00D15D5D"/>
    <w:rPr>
      <w:rFonts w:eastAsia="Times New Roman"/>
    </w:rPr>
  </w:style>
  <w:style w:type="paragraph" w:styleId="Footer">
    <w:name w:val="footer"/>
    <w:basedOn w:val="Normal"/>
    <w:link w:val="FooterChar"/>
    <w:uiPriority w:val="99"/>
    <w:unhideWhenUsed/>
    <w:rsid w:val="00D15D5D"/>
    <w:pPr>
      <w:tabs>
        <w:tab w:val="center" w:pos="4153"/>
        <w:tab w:val="right" w:pos="8306"/>
      </w:tabs>
    </w:pPr>
  </w:style>
  <w:style w:type="character" w:customStyle="1" w:styleId="FooterChar">
    <w:name w:val="Footer Char"/>
    <w:basedOn w:val="DefaultParagraphFont"/>
    <w:link w:val="Footer"/>
    <w:uiPriority w:val="99"/>
    <w:rsid w:val="00D15D5D"/>
    <w:rPr>
      <w:rFonts w:eastAsia="Times New Roman"/>
    </w:rPr>
  </w:style>
  <w:style w:type="table" w:customStyle="1" w:styleId="TableGrid1">
    <w:name w:val="Table Grid1"/>
    <w:basedOn w:val="TableNormal"/>
    <w:next w:val="TableGrid"/>
    <w:uiPriority w:val="59"/>
    <w:rsid w:val="006C0EC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F4973"/>
    <w:pPr>
      <w:spacing w:before="100" w:beforeAutospacing="1" w:after="100" w:afterAutospacing="1"/>
    </w:pPr>
    <w:rPr>
      <w:rFonts w:ascii="Calibri" w:eastAsiaTheme="minorHAnsi" w:hAnsi="Calibri" w:cs="Calibri"/>
      <w:sz w:val="22"/>
      <w:szCs w:val="22"/>
      <w:lang w:eastAsia="lv-LV"/>
    </w:rPr>
  </w:style>
  <w:style w:type="paragraph" w:styleId="Revision">
    <w:name w:val="Revision"/>
    <w:hidden/>
    <w:uiPriority w:val="99"/>
    <w:semiHidden/>
    <w:rsid w:val="0080448D"/>
    <w:pPr>
      <w:spacing w:after="0" w:line="240" w:lineRule="auto"/>
    </w:pPr>
    <w:rPr>
      <w:rFonts w:eastAsia="Times New Roman"/>
    </w:rPr>
  </w:style>
  <w:style w:type="character" w:customStyle="1" w:styleId="cf01">
    <w:name w:val="cf01"/>
    <w:basedOn w:val="DefaultParagraphFont"/>
    <w:rsid w:val="00B50ED1"/>
    <w:rPr>
      <w:rFonts w:ascii="Segoe UI" w:hAnsi="Segoe UI" w:cs="Segoe UI" w:hint="default"/>
      <w:color w:val="262626"/>
      <w:sz w:val="21"/>
      <w:szCs w:val="21"/>
    </w:rPr>
  </w:style>
  <w:style w:type="character" w:styleId="UnresolvedMention">
    <w:name w:val="Unresolved Mention"/>
    <w:basedOn w:val="DefaultParagraphFont"/>
    <w:uiPriority w:val="99"/>
    <w:semiHidden/>
    <w:unhideWhenUsed/>
    <w:rsid w:val="001B7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ndija.Kirkila@vid.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P.lietvediba@vid.gov.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P.lietvediba@vid.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DF507502B1E5E46811423E68A7CEE6B" ma:contentTypeVersion="0" ma:contentTypeDescription="Izveidot jaunu dokumentu." ma:contentTypeScope="" ma:versionID="79bf33e5f4150a46ada00b0d6fdafe0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98BBF7-3C6D-4C7C-B58E-3D8BD2A25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B3304C7-83FC-4083-BA34-77151C4CE88B}">
  <ds:schemaRefs>
    <ds:schemaRef ds:uri="http://schemas.microsoft.com/sharepoint/v3/contenttype/forms"/>
  </ds:schemaRefs>
</ds:datastoreItem>
</file>

<file path=customXml/itemProps3.xml><?xml version="1.0" encoding="utf-8"?>
<ds:datastoreItem xmlns:ds="http://schemas.openxmlformats.org/officeDocument/2006/customXml" ds:itemID="{8181E627-8C56-492A-AAAE-C6D4C23331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2947</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Aļona Beilo</dc:creator>
  <cp:keywords/>
  <dc:description/>
  <cp:lastModifiedBy>Gunta Borisēviča</cp:lastModifiedBy>
  <cp:revision>5</cp:revision>
  <dcterms:created xsi:type="dcterms:W3CDTF">2023-10-31T13:15:00Z</dcterms:created>
  <dcterms:modified xsi:type="dcterms:W3CDTF">2023-11-17T05:57:00Z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0x010100DDF507502B1E5E46811423E68A7CEE6B</vt:lpwstr>
  </property>
</Properties>
</file>