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B82DC9" w:rsidRDefault="00E86B03" w:rsidP="00D01AAD">
      <w:pPr>
        <w:jc w:val="center"/>
        <w:rPr>
          <w:rFonts w:cs="Times New Roman"/>
          <w:b/>
          <w:szCs w:val="24"/>
        </w:rPr>
      </w:pPr>
      <w:r w:rsidRPr="00B82DC9">
        <w:rPr>
          <w:rFonts w:eastAsia="Times New Roman" w:cs="Times New Roman"/>
          <w:b/>
          <w:szCs w:val="24"/>
          <w:lang w:eastAsia="lv-LV"/>
        </w:rPr>
        <w:t>PRETENDENTA PIEDĀVĀJUMS</w:t>
      </w:r>
    </w:p>
    <w:p w14:paraId="3D9B2F48" w14:textId="77777777" w:rsidR="00E86B03" w:rsidRPr="00B82DC9" w:rsidRDefault="00E86B03" w:rsidP="00D01AAD">
      <w:pPr>
        <w:jc w:val="center"/>
        <w:rPr>
          <w:rFonts w:eastAsia="Times New Roman" w:cs="Times New Roman"/>
          <w:b/>
          <w:szCs w:val="24"/>
        </w:rPr>
      </w:pPr>
      <w:r w:rsidRPr="00B82DC9">
        <w:rPr>
          <w:rFonts w:eastAsia="Times New Roman" w:cs="Times New Roman"/>
          <w:b/>
          <w:szCs w:val="24"/>
        </w:rPr>
        <w:t>Valsts ieņēmumu dienesta rīkotajam iepirkumam</w:t>
      </w:r>
    </w:p>
    <w:p w14:paraId="0571A76A" w14:textId="35AFA18E" w:rsidR="00E86B03" w:rsidRPr="00B82DC9" w:rsidRDefault="004B3C64" w:rsidP="00D01AAD">
      <w:pPr>
        <w:jc w:val="center"/>
        <w:rPr>
          <w:rFonts w:eastAsia="Times New Roman" w:cs="Times New Roman"/>
          <w:b/>
          <w:szCs w:val="24"/>
        </w:rPr>
      </w:pPr>
      <w:r w:rsidRPr="00B82DC9">
        <w:rPr>
          <w:rFonts w:eastAsia="Times New Roman" w:cs="Times New Roman"/>
          <w:b/>
          <w:szCs w:val="24"/>
        </w:rPr>
        <w:t>“</w:t>
      </w:r>
      <w:r w:rsidR="00BC5956" w:rsidRPr="00BC5956">
        <w:rPr>
          <w:rFonts w:eastAsia="Times New Roman" w:cs="Times New Roman"/>
          <w:b/>
          <w:bCs/>
          <w:szCs w:val="24"/>
          <w:lang w:eastAsia="lv-LV"/>
        </w:rPr>
        <w:t xml:space="preserve">Suņu pārvadāšanas būru </w:t>
      </w:r>
      <w:r w:rsidR="00065FF0">
        <w:rPr>
          <w:rFonts w:eastAsia="Times New Roman" w:cs="Times New Roman"/>
          <w:b/>
          <w:bCs/>
          <w:szCs w:val="24"/>
          <w:lang w:eastAsia="lv-LV"/>
        </w:rPr>
        <w:t>p</w:t>
      </w:r>
      <w:r w:rsidR="00BC5956" w:rsidRPr="00BC5956">
        <w:rPr>
          <w:rFonts w:eastAsia="Times New Roman" w:cs="Times New Roman"/>
          <w:b/>
          <w:bCs/>
          <w:szCs w:val="24"/>
          <w:lang w:eastAsia="lv-LV"/>
        </w:rPr>
        <w:t>iegāde</w:t>
      </w:r>
      <w:r w:rsidRPr="00B82DC9">
        <w:rPr>
          <w:rFonts w:eastAsia="Times New Roman" w:cs="Times New Roman"/>
          <w:b/>
          <w:szCs w:val="24"/>
        </w:rPr>
        <w:t>”</w:t>
      </w:r>
    </w:p>
    <w:p w14:paraId="74304135" w14:textId="5AFEBC3A" w:rsidR="00E86B03" w:rsidRPr="00B82DC9" w:rsidRDefault="00E86B03" w:rsidP="00D01AAD">
      <w:pPr>
        <w:jc w:val="center"/>
        <w:rPr>
          <w:rFonts w:eastAsia="Times New Roman" w:cs="Times New Roman"/>
          <w:b/>
          <w:szCs w:val="24"/>
        </w:rPr>
      </w:pPr>
      <w:r w:rsidRPr="00B82DC9">
        <w:rPr>
          <w:rFonts w:eastAsia="Times New Roman" w:cs="Times New Roman"/>
          <w:b/>
          <w:szCs w:val="24"/>
          <w:lang w:eastAsia="lv-LV"/>
        </w:rPr>
        <w:t xml:space="preserve">Iepirkuma </w:t>
      </w:r>
      <w:r w:rsidRPr="00B82DC9">
        <w:rPr>
          <w:rFonts w:eastAsia="Times New Roman" w:cs="Times New Roman"/>
          <w:b/>
          <w:szCs w:val="24"/>
        </w:rPr>
        <w:t xml:space="preserve">identifikācijas Nr. FM VID </w:t>
      </w:r>
      <w:r w:rsidR="00BC5956">
        <w:rPr>
          <w:rFonts w:eastAsia="Times New Roman" w:cs="Times New Roman"/>
          <w:b/>
          <w:szCs w:val="24"/>
        </w:rPr>
        <w:t>2024/158</w:t>
      </w:r>
    </w:p>
    <w:p w14:paraId="20A034DD" w14:textId="77777777" w:rsidR="00B674E6" w:rsidRPr="00B82DC9" w:rsidRDefault="00B674E6" w:rsidP="00B674E6">
      <w:pPr>
        <w:ind w:firstLine="709"/>
        <w:jc w:val="both"/>
        <w:rPr>
          <w:rFonts w:cs="Times New Roman"/>
          <w:szCs w:val="24"/>
        </w:rPr>
      </w:pPr>
    </w:p>
    <w:p w14:paraId="3A6FDFC6" w14:textId="77777777" w:rsidR="00CD0988" w:rsidRPr="00FA7EAB" w:rsidRDefault="00CD0988" w:rsidP="00CD0988">
      <w:pPr>
        <w:ind w:firstLine="709"/>
        <w:jc w:val="both"/>
        <w:rPr>
          <w:rFonts w:cs="Times New Roman"/>
          <w:color w:val="000000" w:themeColor="text1"/>
        </w:rPr>
      </w:pPr>
      <w:r w:rsidRPr="00FA7EAB">
        <w:rPr>
          <w:rFonts w:cs="Times New Roman"/>
          <w:color w:val="000000" w:themeColor="text1"/>
        </w:rPr>
        <w:t xml:space="preserve">Pretendents______________________, reģistrācijas Nr. _____________, parakstot pretendenta piedāvājumu, </w:t>
      </w:r>
    </w:p>
    <w:p w14:paraId="70E88F82" w14:textId="745F6463" w:rsidR="00CD0988" w:rsidRPr="00FA7EAB" w:rsidRDefault="00CD0988" w:rsidP="00CD0988">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r>
      <w:r w:rsidRPr="00CD0988">
        <w:rPr>
          <w:rFonts w:cs="Times New Roman"/>
          <w:color w:val="000000" w:themeColor="text1"/>
        </w:rPr>
        <w:t>apliecina, ka nodrošinās iepirkuma “</w:t>
      </w:r>
      <w:r w:rsidRPr="00CD0988">
        <w:rPr>
          <w:rFonts w:eastAsia="Times New Roman" w:cs="Times New Roman"/>
          <w:szCs w:val="24"/>
          <w:lang w:eastAsia="lv-LV"/>
        </w:rPr>
        <w:t xml:space="preserve">Suņu pārvadāšanas būru </w:t>
      </w:r>
      <w:r w:rsidR="00065FF0">
        <w:rPr>
          <w:rFonts w:eastAsia="Times New Roman" w:cs="Times New Roman"/>
          <w:szCs w:val="24"/>
          <w:lang w:eastAsia="lv-LV"/>
        </w:rPr>
        <w:t>p</w:t>
      </w:r>
      <w:r w:rsidRPr="00CD0988">
        <w:rPr>
          <w:rFonts w:eastAsia="Times New Roman" w:cs="Times New Roman"/>
          <w:szCs w:val="24"/>
          <w:lang w:eastAsia="lv-LV"/>
        </w:rPr>
        <w:t>iegāde</w:t>
      </w:r>
      <w:r w:rsidRPr="00CD0988">
        <w:rPr>
          <w:rFonts w:cs="Times New Roman"/>
          <w:color w:val="000000" w:themeColor="text1"/>
        </w:rPr>
        <w:t>”, ID Nr.FM VID 2024/158 izpildi atbilstoši obligātajām (minimālajām) tehniskajām prasībām un finanšu piedāvājumā noteiktajām cenām;</w:t>
      </w:r>
    </w:p>
    <w:p w14:paraId="24D6739A" w14:textId="77777777" w:rsidR="00CD0988" w:rsidRPr="00FA7EAB" w:rsidRDefault="00CD0988" w:rsidP="00CD0988">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FA7EAB">
        <w:rPr>
          <w:rFonts w:cs="Times New Roman"/>
          <w:color w:val="000000" w:themeColor="text1"/>
        </w:rPr>
        <w:t>pārstāvēttiesīgai</w:t>
      </w:r>
      <w:proofErr w:type="spellEnd"/>
      <w:r w:rsidRPr="00FA7EAB">
        <w:rPr>
          <w:rFonts w:cs="Times New Roman"/>
          <w:color w:val="000000" w:themeColor="text1"/>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FA7EAB">
        <w:rPr>
          <w:rFonts w:cs="Times New Roman"/>
          <w:color w:val="000000" w:themeColor="text1"/>
        </w:rPr>
        <w:t>pārstāvēttiesīgai</w:t>
      </w:r>
      <w:proofErr w:type="spellEnd"/>
      <w:r w:rsidRPr="00FA7EAB">
        <w:rPr>
          <w:rFonts w:cs="Times New Roman"/>
          <w:color w:val="000000" w:themeColor="text1"/>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21D9AB5" w14:textId="77777777" w:rsidR="00CD0988" w:rsidRPr="00FA7EAB" w:rsidRDefault="00CD0988" w:rsidP="00CD0988">
      <w:pPr>
        <w:ind w:firstLine="709"/>
        <w:jc w:val="both"/>
        <w:rPr>
          <w:rFonts w:cs="Times New Roman"/>
          <w:color w:val="000000" w:themeColor="text1"/>
        </w:rPr>
      </w:pPr>
      <w:r w:rsidRPr="00717E49">
        <w:rPr>
          <w:rFonts w:cs="Times New Roman"/>
          <w:color w:val="000000" w:themeColor="text1"/>
          <w:sz w:val="26"/>
          <w:szCs w:val="26"/>
        </w:rPr>
        <w:t>•</w:t>
      </w:r>
      <w:r w:rsidRPr="00FA7EAB">
        <w:rPr>
          <w:rFonts w:cs="Times New Roman"/>
          <w:color w:val="000000" w:themeColor="text1"/>
        </w:rPr>
        <w:tab/>
        <w:t xml:space="preserve">apliecina, ka uz pretendentu neattiecas  Padomes Regulas (ES) Nr. 833/2014 (2014. gada 31. jūlijs) 5.k. panta 1.punktā noteiktais, proti, pretendents (tai skaitā pretendenta apakšuzņēmējs/-i) nav: </w:t>
      </w:r>
    </w:p>
    <w:p w14:paraId="54C501B2" w14:textId="77777777" w:rsidR="00CD0988" w:rsidRPr="00FA7EAB" w:rsidRDefault="00CD0988" w:rsidP="00CD0988">
      <w:pPr>
        <w:ind w:firstLine="709"/>
        <w:jc w:val="both"/>
        <w:rPr>
          <w:rFonts w:cs="Times New Roman"/>
          <w:color w:val="000000" w:themeColor="text1"/>
        </w:rPr>
      </w:pPr>
      <w:r w:rsidRPr="00FA7EAB">
        <w:rPr>
          <w:rFonts w:cs="Times New Roman"/>
          <w:color w:val="000000" w:themeColor="text1"/>
        </w:rPr>
        <w:t xml:space="preserve">a) Krievijas </w:t>
      </w:r>
      <w:proofErr w:type="spellStart"/>
      <w:r w:rsidRPr="00FA7EAB">
        <w:rPr>
          <w:rFonts w:cs="Times New Roman"/>
          <w:color w:val="000000" w:themeColor="text1"/>
        </w:rPr>
        <w:t>valstspiederīgais</w:t>
      </w:r>
      <w:proofErr w:type="spellEnd"/>
      <w:r w:rsidRPr="00FA7EAB">
        <w:rPr>
          <w:rFonts w:cs="Times New Roman"/>
          <w:color w:val="000000" w:themeColor="text1"/>
        </w:rPr>
        <w:t>, fiziska persona, kas uzturas Krievijā, vai juridiska persona, vienība vai struktūra, kura iedibināta Krievijā;</w:t>
      </w:r>
    </w:p>
    <w:p w14:paraId="24DEF1BE" w14:textId="77777777" w:rsidR="00CD0988" w:rsidRPr="00FA7EAB" w:rsidRDefault="00CD0988" w:rsidP="00CD0988">
      <w:pPr>
        <w:ind w:firstLine="709"/>
        <w:jc w:val="both"/>
        <w:rPr>
          <w:rFonts w:cs="Times New Roman"/>
          <w:color w:val="000000" w:themeColor="text1"/>
        </w:rPr>
      </w:pPr>
      <w:r w:rsidRPr="00FA7EAB">
        <w:rPr>
          <w:rFonts w:cs="Times New Roman"/>
          <w:color w:val="000000" w:themeColor="text1"/>
        </w:rPr>
        <w:t xml:space="preserve">b) juridiska persona, vienība vai struktūra, kuras īpašumtiesības vairāk nekā 50 % apmērā tieši vai netieši pieder šā punkta a) apakšpunktā minētajai vienībai; </w:t>
      </w:r>
    </w:p>
    <w:p w14:paraId="17ECC4F7" w14:textId="77777777" w:rsidR="00CD0988" w:rsidRDefault="00CD0988" w:rsidP="00CD0988">
      <w:pPr>
        <w:ind w:firstLine="709"/>
        <w:jc w:val="both"/>
        <w:rPr>
          <w:rFonts w:cs="Times New Roman"/>
          <w:color w:val="000000" w:themeColor="text1"/>
        </w:rPr>
      </w:pPr>
      <w:r w:rsidRPr="00FA7EAB">
        <w:rPr>
          <w:rFonts w:cs="Times New Roman"/>
          <w:color w:val="000000" w:themeColor="text1"/>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B82DC9" w:rsidRDefault="00E86B03" w:rsidP="00D01AAD">
      <w:pPr>
        <w:jc w:val="center"/>
        <w:rPr>
          <w:rFonts w:eastAsia="Times New Roman" w:cs="Times New Roman"/>
          <w:b/>
          <w:szCs w:val="24"/>
          <w:lang w:eastAsia="lv-LV"/>
        </w:rPr>
      </w:pPr>
    </w:p>
    <w:p w14:paraId="6288DC7A" w14:textId="77777777" w:rsidR="00E86B03" w:rsidRPr="00B82DC9" w:rsidRDefault="00E86B03" w:rsidP="00D01AAD">
      <w:pPr>
        <w:numPr>
          <w:ilvl w:val="0"/>
          <w:numId w:val="1"/>
        </w:numPr>
        <w:ind w:left="426"/>
        <w:contextualSpacing/>
        <w:jc w:val="center"/>
        <w:rPr>
          <w:rFonts w:eastAsia="Times New Roman" w:cs="Times New Roman"/>
          <w:b/>
          <w:caps/>
          <w:sz w:val="28"/>
          <w:szCs w:val="28"/>
          <w:lang w:eastAsia="lv-LV"/>
        </w:rPr>
      </w:pPr>
      <w:r w:rsidRPr="00B82DC9">
        <w:rPr>
          <w:rFonts w:eastAsia="Times New Roman" w:cs="Times New Roman"/>
          <w:b/>
          <w:caps/>
          <w:sz w:val="28"/>
          <w:szCs w:val="28"/>
          <w:lang w:eastAsia="lv-LV"/>
        </w:rPr>
        <w:t>Tehniskais piedāvājums</w:t>
      </w: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803"/>
        <w:gridCol w:w="1701"/>
      </w:tblGrid>
      <w:tr w:rsidR="00CB21A8" w:rsidRPr="00B82DC9" w14:paraId="592DCC3C" w14:textId="77777777" w:rsidTr="008A2638">
        <w:trPr>
          <w:trHeight w:val="123"/>
          <w:tblHeader/>
        </w:trPr>
        <w:tc>
          <w:tcPr>
            <w:tcW w:w="385" w:type="pct"/>
            <w:shd w:val="clear" w:color="auto" w:fill="BFBFBF" w:themeFill="background1" w:themeFillShade="BF"/>
            <w:vAlign w:val="center"/>
          </w:tcPr>
          <w:p w14:paraId="4FCEB11D" w14:textId="77777777" w:rsidR="00E86B03" w:rsidRPr="00B82DC9" w:rsidRDefault="00E86B03" w:rsidP="0076123E">
            <w:pPr>
              <w:jc w:val="center"/>
              <w:rPr>
                <w:rFonts w:eastAsia="Times New Roman" w:cs="Times New Roman"/>
                <w:b/>
                <w:szCs w:val="24"/>
                <w:lang w:eastAsia="lv-LV"/>
              </w:rPr>
            </w:pPr>
            <w:r w:rsidRPr="00B82DC9">
              <w:rPr>
                <w:rFonts w:eastAsia="Times New Roman" w:cs="Times New Roman"/>
                <w:b/>
                <w:szCs w:val="24"/>
                <w:lang w:eastAsia="lv-LV"/>
              </w:rPr>
              <w:t>Nr. p.k.</w:t>
            </w:r>
          </w:p>
        </w:tc>
        <w:tc>
          <w:tcPr>
            <w:tcW w:w="3692" w:type="pct"/>
            <w:shd w:val="clear" w:color="auto" w:fill="BFBFBF" w:themeFill="background1" w:themeFillShade="BF"/>
            <w:vAlign w:val="center"/>
          </w:tcPr>
          <w:p w14:paraId="476D88E4" w14:textId="77777777" w:rsidR="00E86B03" w:rsidRPr="00B82DC9" w:rsidRDefault="00E86B03" w:rsidP="00CB21A8">
            <w:pPr>
              <w:tabs>
                <w:tab w:val="left" w:pos="1725"/>
              </w:tabs>
              <w:ind w:left="-285"/>
              <w:jc w:val="center"/>
              <w:rPr>
                <w:rFonts w:eastAsia="Times New Roman" w:cs="Times New Roman"/>
                <w:b/>
                <w:szCs w:val="24"/>
                <w:lang w:eastAsia="lv-LV"/>
              </w:rPr>
            </w:pPr>
            <w:r w:rsidRPr="00B82DC9">
              <w:rPr>
                <w:rFonts w:eastAsia="Times New Roman" w:cs="Times New Roman"/>
                <w:b/>
                <w:szCs w:val="24"/>
                <w:lang w:eastAsia="lv-LV"/>
              </w:rPr>
              <w:t>Obligātās</w:t>
            </w:r>
            <w:r w:rsidR="00194A2E" w:rsidRPr="00B82DC9">
              <w:rPr>
                <w:rFonts w:eastAsia="Times New Roman" w:cs="Times New Roman"/>
                <w:b/>
                <w:szCs w:val="24"/>
                <w:lang w:eastAsia="lv-LV"/>
              </w:rPr>
              <w:t xml:space="preserve"> (minimālās)</w:t>
            </w:r>
            <w:r w:rsidRPr="00B82DC9">
              <w:rPr>
                <w:rFonts w:eastAsia="Times New Roman" w:cs="Times New Roman"/>
                <w:b/>
                <w:szCs w:val="24"/>
                <w:lang w:eastAsia="lv-LV"/>
              </w:rPr>
              <w:t xml:space="preserve"> prasības</w:t>
            </w:r>
          </w:p>
        </w:tc>
        <w:tc>
          <w:tcPr>
            <w:tcW w:w="923" w:type="pct"/>
            <w:shd w:val="clear" w:color="auto" w:fill="BFBFBF" w:themeFill="background1" w:themeFillShade="BF"/>
            <w:vAlign w:val="center"/>
          </w:tcPr>
          <w:p w14:paraId="5029671F" w14:textId="77777777" w:rsidR="00E86B03" w:rsidRPr="00B82DC9" w:rsidRDefault="00E86B03" w:rsidP="0076123E">
            <w:pPr>
              <w:jc w:val="center"/>
              <w:rPr>
                <w:rFonts w:eastAsia="Times New Roman" w:cs="Times New Roman"/>
                <w:b/>
                <w:szCs w:val="24"/>
                <w:lang w:eastAsia="lv-LV"/>
              </w:rPr>
            </w:pPr>
            <w:r w:rsidRPr="00B82DC9">
              <w:rPr>
                <w:rFonts w:eastAsia="Times New Roman" w:cs="Times New Roman"/>
                <w:b/>
                <w:szCs w:val="24"/>
                <w:lang w:eastAsia="lv-LV"/>
              </w:rPr>
              <w:t>Pretendenta piedāvātais</w:t>
            </w:r>
          </w:p>
          <w:p w14:paraId="5F65F75D" w14:textId="77777777" w:rsidR="004D2AC6" w:rsidRPr="00B82DC9" w:rsidRDefault="00D01AAD" w:rsidP="0076123E">
            <w:pPr>
              <w:jc w:val="center"/>
              <w:rPr>
                <w:rFonts w:cs="Times New Roman"/>
                <w:i/>
                <w:sz w:val="20"/>
                <w:szCs w:val="20"/>
                <w:u w:val="single"/>
              </w:rPr>
            </w:pPr>
            <w:r w:rsidRPr="00B82DC9">
              <w:rPr>
                <w:rFonts w:cs="Times New Roman"/>
                <w:i/>
                <w:sz w:val="20"/>
                <w:szCs w:val="20"/>
              </w:rPr>
              <w:t>(</w:t>
            </w:r>
            <w:r w:rsidRPr="00B82DC9">
              <w:rPr>
                <w:rFonts w:cs="Times New Roman"/>
                <w:i/>
                <w:sz w:val="20"/>
                <w:szCs w:val="20"/>
                <w:u w:val="single"/>
              </w:rPr>
              <w:t>pretendents</w:t>
            </w:r>
            <w:r w:rsidR="000F4217" w:rsidRPr="00B82DC9">
              <w:rPr>
                <w:rStyle w:val="FootnoteReference"/>
                <w:rFonts w:cs="Times New Roman"/>
                <w:i/>
                <w:sz w:val="20"/>
                <w:szCs w:val="20"/>
                <w:u w:val="single"/>
              </w:rPr>
              <w:footnoteReference w:id="2"/>
            </w:r>
            <w:r w:rsidRPr="00B82DC9">
              <w:rPr>
                <w:rFonts w:cs="Times New Roman"/>
                <w:i/>
                <w:sz w:val="20"/>
                <w:szCs w:val="20"/>
                <w:u w:val="single"/>
              </w:rPr>
              <w:t xml:space="preserve"> aizpilda </w:t>
            </w:r>
          </w:p>
          <w:p w14:paraId="454091FF" w14:textId="77777777" w:rsidR="00E86B03" w:rsidRPr="00B82DC9" w:rsidRDefault="00D01AAD" w:rsidP="0076123E">
            <w:pPr>
              <w:jc w:val="center"/>
              <w:rPr>
                <w:rFonts w:eastAsia="Times New Roman" w:cs="Times New Roman"/>
                <w:i/>
                <w:sz w:val="20"/>
                <w:szCs w:val="20"/>
                <w:lang w:eastAsia="lv-LV"/>
              </w:rPr>
            </w:pPr>
            <w:r w:rsidRPr="00B82DC9">
              <w:rPr>
                <w:rFonts w:cs="Times New Roman"/>
                <w:i/>
                <w:sz w:val="20"/>
                <w:szCs w:val="20"/>
                <w:u w:val="single"/>
              </w:rPr>
              <w:t>katru aili</w:t>
            </w:r>
            <w:r w:rsidRPr="00B82DC9">
              <w:rPr>
                <w:rFonts w:cs="Times New Roman"/>
                <w:i/>
                <w:sz w:val="20"/>
                <w:szCs w:val="20"/>
              </w:rPr>
              <w:t>)</w:t>
            </w:r>
          </w:p>
        </w:tc>
      </w:tr>
      <w:tr w:rsidR="00CB21A8" w:rsidRPr="00B82DC9" w14:paraId="3D60F6EE" w14:textId="77777777" w:rsidTr="00B9417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B82DC9" w:rsidRDefault="00E86B03" w:rsidP="00CB21A8">
            <w:pPr>
              <w:pStyle w:val="ListParagraph"/>
              <w:numPr>
                <w:ilvl w:val="0"/>
                <w:numId w:val="32"/>
              </w:numPr>
              <w:ind w:hanging="578"/>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B82DC9" w:rsidRDefault="00E86B03" w:rsidP="0076123E">
            <w:pPr>
              <w:jc w:val="center"/>
              <w:rPr>
                <w:rFonts w:eastAsia="Times New Roman" w:cs="Times New Roman"/>
                <w:szCs w:val="24"/>
                <w:lang w:eastAsia="lv-LV"/>
              </w:rPr>
            </w:pPr>
            <w:r w:rsidRPr="00B82DC9">
              <w:rPr>
                <w:rFonts w:eastAsia="Times New Roman" w:cs="Times New Roman"/>
                <w:b/>
                <w:bCs/>
                <w:szCs w:val="24"/>
                <w:lang w:eastAsia="lv-LV"/>
              </w:rPr>
              <w:t>Iepirkuma priekšmets</w:t>
            </w:r>
          </w:p>
        </w:tc>
      </w:tr>
      <w:tr w:rsidR="00CB21A8" w:rsidRPr="00B82DC9" w14:paraId="6A978796" w14:textId="77777777" w:rsidTr="00B94170">
        <w:trPr>
          <w:trHeight w:val="234"/>
        </w:trPr>
        <w:tc>
          <w:tcPr>
            <w:tcW w:w="38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B82DC9" w:rsidRDefault="00E86B03" w:rsidP="00B94170">
            <w:pPr>
              <w:pStyle w:val="ListParagraph"/>
              <w:numPr>
                <w:ilvl w:val="1"/>
                <w:numId w:val="32"/>
              </w:numPr>
              <w:ind w:left="0" w:right="-285"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tcPr>
          <w:p w14:paraId="7D777384" w14:textId="175E9E7F" w:rsidR="000D2092" w:rsidRPr="00B82DC9" w:rsidRDefault="001D0835" w:rsidP="00F401E0">
            <w:pPr>
              <w:ind w:left="143" w:right="145"/>
              <w:jc w:val="both"/>
              <w:rPr>
                <w:rFonts w:eastAsia="Times New Roman" w:cs="Times New Roman"/>
                <w:bCs/>
                <w:szCs w:val="24"/>
                <w:lang w:eastAsia="lv-LV"/>
              </w:rPr>
            </w:pPr>
            <w:r w:rsidRPr="001D0835">
              <w:rPr>
                <w:rFonts w:eastAsia="Times New Roman" w:cs="Times New Roman"/>
                <w:bCs/>
                <w:szCs w:val="24"/>
                <w:lang w:eastAsia="lv-LV"/>
              </w:rPr>
              <w:t>Pretendents nodrošina 5 (piecu) pārvietošanas būru (paredzēts suņu pārvadāšanai automašīnā" piegādi Valsts ieņēmumu dienesta (turpmāk - Pasūtītājs) vajadzībām.</w:t>
            </w:r>
          </w:p>
        </w:tc>
      </w:tr>
      <w:tr w:rsidR="00CB21A8" w:rsidRPr="00B82DC9" w14:paraId="4AE631B0" w14:textId="77777777" w:rsidTr="00B9417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B82DC9" w:rsidRDefault="00E86B03" w:rsidP="00B94170">
            <w:pPr>
              <w:pStyle w:val="ListParagraph"/>
              <w:numPr>
                <w:ilvl w:val="0"/>
                <w:numId w:val="32"/>
              </w:numPr>
              <w:ind w:left="0" w:right="-426"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689665F" w:rsidR="00E86B03" w:rsidRPr="00B82DC9" w:rsidRDefault="00005E79" w:rsidP="00F401E0">
            <w:pPr>
              <w:ind w:left="143"/>
              <w:jc w:val="center"/>
              <w:rPr>
                <w:rFonts w:eastAsia="Times New Roman" w:cs="Times New Roman"/>
                <w:b/>
                <w:i/>
                <w:szCs w:val="24"/>
                <w:lang w:eastAsia="lv-LV"/>
              </w:rPr>
            </w:pPr>
            <w:r w:rsidRPr="00B82DC9">
              <w:rPr>
                <w:rFonts w:cs="Times New Roman"/>
                <w:b/>
                <w:szCs w:val="24"/>
              </w:rPr>
              <w:t>Preces t</w:t>
            </w:r>
            <w:r w:rsidR="00A47F92" w:rsidRPr="00B82DC9">
              <w:rPr>
                <w:rFonts w:cs="Times New Roman"/>
                <w:b/>
                <w:szCs w:val="24"/>
              </w:rPr>
              <w:t>e</w:t>
            </w:r>
            <w:r w:rsidR="00827C45" w:rsidRPr="00B82DC9">
              <w:rPr>
                <w:rFonts w:cs="Times New Roman"/>
                <w:b/>
                <w:szCs w:val="24"/>
              </w:rPr>
              <w:t>hniskās prasības</w:t>
            </w:r>
            <w:r w:rsidR="003E3655" w:rsidRPr="00B82DC9">
              <w:rPr>
                <w:rStyle w:val="FootnoteReference"/>
                <w:rFonts w:cs="Times New Roman"/>
                <w:b/>
                <w:i/>
                <w:szCs w:val="24"/>
              </w:rPr>
              <w:footnoteReference w:id="3"/>
            </w:r>
            <w:r w:rsidR="004B501C" w:rsidRPr="00B82DC9">
              <w:rPr>
                <w:rFonts w:cs="Times New Roman"/>
                <w:b/>
                <w:i/>
                <w:szCs w:val="24"/>
              </w:rPr>
              <w:t>,</w:t>
            </w:r>
            <w:r w:rsidR="004B501C" w:rsidRPr="00B82DC9">
              <w:rPr>
                <w:rStyle w:val="FootnoteReference"/>
                <w:rFonts w:cs="Times New Roman"/>
                <w:b/>
                <w:i/>
                <w:szCs w:val="24"/>
              </w:rPr>
              <w:footnoteReference w:id="4"/>
            </w:r>
          </w:p>
        </w:tc>
      </w:tr>
      <w:tr w:rsidR="00CB21A8" w:rsidRPr="00B82DC9" w14:paraId="24FF91FC" w14:textId="77777777" w:rsidTr="00DB4822">
        <w:trPr>
          <w:trHeight w:val="310"/>
        </w:trPr>
        <w:tc>
          <w:tcPr>
            <w:tcW w:w="385" w:type="pct"/>
            <w:tcBorders>
              <w:top w:val="single" w:sz="4" w:space="0" w:color="auto"/>
            </w:tcBorders>
            <w:vAlign w:val="center"/>
          </w:tcPr>
          <w:p w14:paraId="7C0D0593" w14:textId="6130F19A" w:rsidR="00240842" w:rsidRPr="00B82DC9" w:rsidRDefault="00240842" w:rsidP="00B94170">
            <w:pPr>
              <w:pStyle w:val="ListParagraph"/>
              <w:numPr>
                <w:ilvl w:val="1"/>
                <w:numId w:val="32"/>
              </w:numPr>
              <w:ind w:left="0" w:right="-285" w:firstLine="0"/>
              <w:jc w:val="center"/>
              <w:rPr>
                <w:rFonts w:eastAsia="Times New Roman" w:cs="Times New Roman"/>
                <w:b/>
                <w:szCs w:val="24"/>
                <w:lang w:eastAsia="lv-LV"/>
              </w:rPr>
            </w:pPr>
          </w:p>
        </w:tc>
        <w:tc>
          <w:tcPr>
            <w:tcW w:w="3692" w:type="pct"/>
            <w:tcBorders>
              <w:top w:val="single" w:sz="4" w:space="0" w:color="auto"/>
            </w:tcBorders>
          </w:tcPr>
          <w:p w14:paraId="058D1951" w14:textId="712B6AF3" w:rsidR="00BA130A" w:rsidRPr="0010249D" w:rsidRDefault="004C7B28" w:rsidP="00F401E0">
            <w:pPr>
              <w:tabs>
                <w:tab w:val="left" w:pos="1108"/>
              </w:tabs>
              <w:ind w:left="143" w:right="86"/>
              <w:jc w:val="both"/>
              <w:rPr>
                <w:rFonts w:eastAsia="Times New Roman" w:cs="Times New Roman"/>
                <w:szCs w:val="24"/>
                <w:u w:val="single"/>
                <w:lang w:eastAsia="lv-LV"/>
              </w:rPr>
            </w:pPr>
            <w:r w:rsidRPr="0010249D">
              <w:rPr>
                <w:rFonts w:eastAsia="Times New Roman" w:cs="Times New Roman"/>
                <w:b/>
                <w:szCs w:val="24"/>
                <w:u w:val="single"/>
                <w:lang w:eastAsia="lv-LV"/>
              </w:rPr>
              <w:t>Suņu pārvadāšanas būris Nr.1</w:t>
            </w:r>
            <w:r w:rsidR="003409F3" w:rsidRPr="0010249D">
              <w:rPr>
                <w:rFonts w:eastAsia="Times New Roman" w:cs="Times New Roman"/>
                <w:b/>
                <w:szCs w:val="24"/>
                <w:u w:val="single"/>
                <w:lang w:eastAsia="lv-LV"/>
              </w:rPr>
              <w:t xml:space="preserve">, </w:t>
            </w:r>
            <w:r w:rsidR="003409F3" w:rsidRPr="0010249D">
              <w:rPr>
                <w:rFonts w:eastAsia="Times New Roman" w:cs="Times New Roman"/>
                <w:szCs w:val="24"/>
                <w:u w:val="single"/>
                <w:lang w:eastAsia="lv-LV"/>
              </w:rPr>
              <w:t xml:space="preserve">paredzēts </w:t>
            </w:r>
            <w:r w:rsidR="005516CE" w:rsidRPr="0010249D">
              <w:rPr>
                <w:rFonts w:eastAsia="Times New Roman" w:cs="Times New Roman"/>
                <w:b/>
                <w:szCs w:val="24"/>
                <w:u w:val="single"/>
                <w:lang w:eastAsia="lv-LV"/>
              </w:rPr>
              <w:t>divu</w:t>
            </w:r>
            <w:r w:rsidR="005516CE" w:rsidRPr="0010249D">
              <w:rPr>
                <w:rFonts w:eastAsia="Times New Roman" w:cs="Times New Roman"/>
                <w:szCs w:val="24"/>
                <w:u w:val="single"/>
                <w:lang w:eastAsia="lv-LV"/>
              </w:rPr>
              <w:t xml:space="preserve"> </w:t>
            </w:r>
            <w:r w:rsidR="003409F3" w:rsidRPr="0010249D">
              <w:rPr>
                <w:rFonts w:eastAsia="Times New Roman" w:cs="Times New Roman"/>
                <w:szCs w:val="24"/>
                <w:u w:val="single"/>
                <w:lang w:eastAsia="lv-LV"/>
              </w:rPr>
              <w:t>suņ</w:t>
            </w:r>
            <w:r w:rsidR="005516CE" w:rsidRPr="0010249D">
              <w:rPr>
                <w:rFonts w:eastAsia="Times New Roman" w:cs="Times New Roman"/>
                <w:szCs w:val="24"/>
                <w:u w:val="single"/>
                <w:lang w:eastAsia="lv-LV"/>
              </w:rPr>
              <w:t>u</w:t>
            </w:r>
            <w:r w:rsidR="003409F3" w:rsidRPr="0010249D">
              <w:rPr>
                <w:rFonts w:eastAsia="Times New Roman" w:cs="Times New Roman"/>
                <w:szCs w:val="24"/>
                <w:u w:val="single"/>
                <w:lang w:eastAsia="lv-LV"/>
              </w:rPr>
              <w:t xml:space="preserve"> pārvadāšanai. </w:t>
            </w:r>
          </w:p>
          <w:p w14:paraId="6EB65A6C" w14:textId="39DC7667" w:rsidR="00240842" w:rsidRPr="0010249D" w:rsidRDefault="003409F3" w:rsidP="00F401E0">
            <w:pPr>
              <w:tabs>
                <w:tab w:val="left" w:pos="1108"/>
              </w:tabs>
              <w:ind w:left="143" w:right="86"/>
              <w:jc w:val="both"/>
              <w:rPr>
                <w:rFonts w:eastAsia="Times New Roman" w:cs="Times New Roman"/>
                <w:szCs w:val="24"/>
                <w:u w:val="single"/>
                <w:lang w:eastAsia="lv-LV"/>
              </w:rPr>
            </w:pPr>
            <w:r w:rsidRPr="0010249D">
              <w:rPr>
                <w:rFonts w:eastAsia="Times New Roman" w:cs="Times New Roman"/>
                <w:szCs w:val="24"/>
                <w:u w:val="single"/>
                <w:lang w:eastAsia="lv-LV"/>
              </w:rPr>
              <w:t xml:space="preserve">Kopējais nepieciešamais </w:t>
            </w:r>
            <w:r w:rsidRPr="0010249D">
              <w:rPr>
                <w:rFonts w:eastAsia="Times New Roman" w:cs="Times New Roman"/>
                <w:b/>
                <w:szCs w:val="24"/>
                <w:u w:val="single"/>
                <w:lang w:eastAsia="lv-LV"/>
              </w:rPr>
              <w:t xml:space="preserve">būru skaits: </w:t>
            </w:r>
            <w:r w:rsidR="005516CE" w:rsidRPr="0010249D">
              <w:rPr>
                <w:rFonts w:eastAsia="Times New Roman" w:cs="Times New Roman"/>
                <w:b/>
                <w:szCs w:val="24"/>
                <w:u w:val="single"/>
                <w:lang w:eastAsia="lv-LV"/>
              </w:rPr>
              <w:t>3</w:t>
            </w:r>
            <w:r w:rsidRPr="0010249D">
              <w:rPr>
                <w:rFonts w:eastAsia="Times New Roman" w:cs="Times New Roman"/>
                <w:b/>
                <w:szCs w:val="24"/>
                <w:u w:val="single"/>
                <w:lang w:eastAsia="lv-LV"/>
              </w:rPr>
              <w:t xml:space="preserve"> (</w:t>
            </w:r>
            <w:r w:rsidR="005516CE" w:rsidRPr="0010249D">
              <w:rPr>
                <w:rFonts w:eastAsia="Times New Roman" w:cs="Times New Roman"/>
                <w:b/>
                <w:szCs w:val="24"/>
                <w:u w:val="single"/>
                <w:lang w:eastAsia="lv-LV"/>
              </w:rPr>
              <w:t>trīs</w:t>
            </w:r>
            <w:r w:rsidRPr="0010249D">
              <w:rPr>
                <w:rFonts w:eastAsia="Times New Roman" w:cs="Times New Roman"/>
                <w:b/>
                <w:szCs w:val="24"/>
                <w:u w:val="single"/>
                <w:lang w:eastAsia="lv-LV"/>
              </w:rPr>
              <w:t>)</w:t>
            </w:r>
            <w:r w:rsidR="00963898">
              <w:rPr>
                <w:rFonts w:eastAsia="Times New Roman" w:cs="Times New Roman"/>
                <w:b/>
                <w:szCs w:val="24"/>
                <w:u w:val="single"/>
                <w:lang w:eastAsia="lv-LV"/>
              </w:rPr>
              <w:t>.</w:t>
            </w:r>
          </w:p>
          <w:p w14:paraId="64B7DA04" w14:textId="77777777" w:rsidR="003409F3" w:rsidRPr="0010249D" w:rsidRDefault="003409F3" w:rsidP="00F401E0">
            <w:pPr>
              <w:ind w:left="143" w:right="86"/>
              <w:jc w:val="both"/>
              <w:rPr>
                <w:szCs w:val="24"/>
              </w:rPr>
            </w:pPr>
            <w:r w:rsidRPr="0010249D">
              <w:rPr>
                <w:szCs w:val="24"/>
              </w:rPr>
              <w:t xml:space="preserve">Būra izmēri: </w:t>
            </w:r>
          </w:p>
          <w:p w14:paraId="7C33C429" w14:textId="0726D3C9" w:rsidR="003409F3" w:rsidRPr="0010249D" w:rsidRDefault="003409F3" w:rsidP="00F401E0">
            <w:pPr>
              <w:pStyle w:val="ListParagraph"/>
              <w:numPr>
                <w:ilvl w:val="0"/>
                <w:numId w:val="33"/>
              </w:numPr>
              <w:ind w:left="143" w:right="86" w:firstLine="0"/>
              <w:jc w:val="both"/>
              <w:rPr>
                <w:szCs w:val="24"/>
              </w:rPr>
            </w:pPr>
            <w:r w:rsidRPr="0010249D">
              <w:rPr>
                <w:szCs w:val="24"/>
              </w:rPr>
              <w:t>dziļums ne mazāks par 9</w:t>
            </w:r>
            <w:r w:rsidR="00C93E58" w:rsidRPr="0010249D">
              <w:rPr>
                <w:szCs w:val="24"/>
              </w:rPr>
              <w:t>30</w:t>
            </w:r>
            <w:r w:rsidRPr="0010249D">
              <w:rPr>
                <w:szCs w:val="24"/>
              </w:rPr>
              <w:t xml:space="preserve"> mm un ne lielāks par 9</w:t>
            </w:r>
            <w:r w:rsidR="00C93E58" w:rsidRPr="0010249D">
              <w:rPr>
                <w:szCs w:val="24"/>
              </w:rPr>
              <w:t>5</w:t>
            </w:r>
            <w:r w:rsidRPr="0010249D">
              <w:rPr>
                <w:szCs w:val="24"/>
              </w:rPr>
              <w:t>0 mm;</w:t>
            </w:r>
          </w:p>
          <w:p w14:paraId="68F94AA2" w14:textId="0AEB99FE" w:rsidR="003409F3" w:rsidRPr="0010249D" w:rsidRDefault="003409F3" w:rsidP="00F401E0">
            <w:pPr>
              <w:pStyle w:val="ListParagraph"/>
              <w:numPr>
                <w:ilvl w:val="0"/>
                <w:numId w:val="33"/>
              </w:numPr>
              <w:ind w:left="143" w:right="86" w:firstLine="0"/>
              <w:jc w:val="both"/>
              <w:rPr>
                <w:szCs w:val="24"/>
              </w:rPr>
            </w:pPr>
            <w:r w:rsidRPr="0010249D">
              <w:rPr>
                <w:szCs w:val="24"/>
              </w:rPr>
              <w:lastRenderedPageBreak/>
              <w:t xml:space="preserve">platums ne mazāks par </w:t>
            </w:r>
            <w:r w:rsidR="00C93E58" w:rsidRPr="0010249D">
              <w:rPr>
                <w:szCs w:val="24"/>
              </w:rPr>
              <w:t xml:space="preserve">1010 </w:t>
            </w:r>
            <w:r w:rsidRPr="0010249D">
              <w:rPr>
                <w:szCs w:val="24"/>
              </w:rPr>
              <w:t xml:space="preserve">mm un ne lielāks par </w:t>
            </w:r>
            <w:r w:rsidR="00C93E58" w:rsidRPr="0010249D">
              <w:rPr>
                <w:szCs w:val="24"/>
              </w:rPr>
              <w:t>1020</w:t>
            </w:r>
            <w:r w:rsidRPr="0010249D">
              <w:rPr>
                <w:szCs w:val="24"/>
              </w:rPr>
              <w:t xml:space="preserve"> mm;</w:t>
            </w:r>
          </w:p>
          <w:p w14:paraId="1A9BD409" w14:textId="3D9BD650" w:rsidR="006C555F" w:rsidRPr="00A76974" w:rsidRDefault="003409F3" w:rsidP="00F401E0">
            <w:pPr>
              <w:pStyle w:val="ListParagraph"/>
              <w:numPr>
                <w:ilvl w:val="0"/>
                <w:numId w:val="33"/>
              </w:numPr>
              <w:ind w:left="143" w:right="86" w:firstLine="0"/>
              <w:jc w:val="both"/>
              <w:rPr>
                <w:sz w:val="26"/>
                <w:szCs w:val="26"/>
              </w:rPr>
            </w:pPr>
            <w:bookmarkStart w:id="0" w:name="_Hlk51228333"/>
            <w:r w:rsidRPr="0010249D">
              <w:rPr>
                <w:szCs w:val="24"/>
              </w:rPr>
              <w:t xml:space="preserve">augstums ne mazāks par </w:t>
            </w:r>
            <w:r w:rsidR="00C93E58" w:rsidRPr="0010249D">
              <w:rPr>
                <w:szCs w:val="24"/>
              </w:rPr>
              <w:t xml:space="preserve">930 </w:t>
            </w:r>
            <w:r w:rsidRPr="0010249D">
              <w:rPr>
                <w:szCs w:val="24"/>
              </w:rPr>
              <w:t xml:space="preserve">mm un ne lielāks par </w:t>
            </w:r>
            <w:r w:rsidR="00C93E58" w:rsidRPr="0010249D">
              <w:rPr>
                <w:szCs w:val="24"/>
              </w:rPr>
              <w:t xml:space="preserve">950 </w:t>
            </w:r>
            <w:r w:rsidRPr="0010249D">
              <w:rPr>
                <w:szCs w:val="24"/>
              </w:rPr>
              <w:t>mm</w:t>
            </w:r>
            <w:bookmarkEnd w:id="0"/>
            <w:r w:rsidRPr="0010249D">
              <w:rPr>
                <w:szCs w:val="24"/>
              </w:rPr>
              <w:t>.</w:t>
            </w:r>
          </w:p>
        </w:tc>
        <w:tc>
          <w:tcPr>
            <w:tcW w:w="923" w:type="pct"/>
          </w:tcPr>
          <w:p w14:paraId="67222C04" w14:textId="4A081441" w:rsidR="00240842" w:rsidRPr="002221A3" w:rsidRDefault="00240842" w:rsidP="00F401E0">
            <w:pPr>
              <w:pStyle w:val="ListParagraph"/>
              <w:tabs>
                <w:tab w:val="left" w:pos="1108"/>
              </w:tabs>
              <w:ind w:left="143" w:right="83"/>
              <w:jc w:val="center"/>
              <w:rPr>
                <w:b/>
                <w:szCs w:val="24"/>
              </w:rPr>
            </w:pPr>
          </w:p>
        </w:tc>
      </w:tr>
      <w:tr w:rsidR="00CB21A8" w:rsidRPr="00B82DC9" w14:paraId="2E6ADBC6" w14:textId="77777777" w:rsidTr="00DB4822">
        <w:trPr>
          <w:trHeight w:val="310"/>
        </w:trPr>
        <w:tc>
          <w:tcPr>
            <w:tcW w:w="385" w:type="pct"/>
            <w:tcBorders>
              <w:top w:val="single" w:sz="4" w:space="0" w:color="auto"/>
            </w:tcBorders>
            <w:vAlign w:val="center"/>
          </w:tcPr>
          <w:p w14:paraId="7B904609" w14:textId="2DB19217" w:rsidR="008E00BA" w:rsidRPr="00B82DC9" w:rsidRDefault="008E00B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18E56E57" w14:textId="77777777" w:rsidR="00BA130A" w:rsidRPr="0010249D" w:rsidRDefault="00687C4C" w:rsidP="00F401E0">
            <w:pPr>
              <w:tabs>
                <w:tab w:val="left" w:pos="1108"/>
              </w:tabs>
              <w:ind w:left="143" w:right="86"/>
              <w:jc w:val="both"/>
              <w:rPr>
                <w:rFonts w:eastAsia="Times New Roman" w:cs="Times New Roman"/>
                <w:szCs w:val="24"/>
                <w:u w:val="single"/>
                <w:lang w:eastAsia="lv-LV"/>
              </w:rPr>
            </w:pPr>
            <w:r w:rsidRPr="0010249D">
              <w:rPr>
                <w:rFonts w:eastAsia="Times New Roman" w:cs="Times New Roman"/>
                <w:b/>
                <w:szCs w:val="24"/>
                <w:u w:val="single"/>
                <w:lang w:eastAsia="lv-LV"/>
              </w:rPr>
              <w:t xml:space="preserve">Suņu pārvadāšanas būris Nr.2, </w:t>
            </w:r>
            <w:r w:rsidRPr="0010249D">
              <w:rPr>
                <w:rFonts w:eastAsia="Times New Roman" w:cs="Times New Roman"/>
                <w:szCs w:val="24"/>
                <w:u w:val="single"/>
                <w:lang w:eastAsia="lv-LV"/>
              </w:rPr>
              <w:t xml:space="preserve">paredzēts </w:t>
            </w:r>
            <w:r w:rsidRPr="0010249D">
              <w:rPr>
                <w:rFonts w:eastAsia="Times New Roman" w:cs="Times New Roman"/>
                <w:b/>
                <w:szCs w:val="24"/>
                <w:u w:val="single"/>
                <w:lang w:eastAsia="lv-LV"/>
              </w:rPr>
              <w:t>viena</w:t>
            </w:r>
            <w:r w:rsidRPr="0010249D">
              <w:rPr>
                <w:rFonts w:eastAsia="Times New Roman" w:cs="Times New Roman"/>
                <w:szCs w:val="24"/>
                <w:u w:val="single"/>
                <w:lang w:eastAsia="lv-LV"/>
              </w:rPr>
              <w:t xml:space="preserve"> suņa pārvadāšanai. </w:t>
            </w:r>
          </w:p>
          <w:p w14:paraId="2BECF575" w14:textId="6B9C32DB" w:rsidR="00687C4C" w:rsidRPr="00080CD3" w:rsidRDefault="00687C4C" w:rsidP="00F401E0">
            <w:pPr>
              <w:tabs>
                <w:tab w:val="left" w:pos="1108"/>
              </w:tabs>
              <w:ind w:left="143" w:right="86"/>
              <w:jc w:val="both"/>
              <w:rPr>
                <w:rFonts w:eastAsia="Times New Roman" w:cs="Times New Roman"/>
                <w:szCs w:val="24"/>
                <w:u w:val="single"/>
                <w:lang w:eastAsia="lv-LV"/>
              </w:rPr>
            </w:pPr>
            <w:r w:rsidRPr="00080CD3">
              <w:rPr>
                <w:rFonts w:eastAsia="Times New Roman" w:cs="Times New Roman"/>
                <w:szCs w:val="24"/>
                <w:u w:val="single"/>
                <w:lang w:eastAsia="lv-LV"/>
              </w:rPr>
              <w:t xml:space="preserve">Kopējais nepieciešamais </w:t>
            </w:r>
            <w:r w:rsidRPr="00080CD3">
              <w:rPr>
                <w:rFonts w:eastAsia="Times New Roman" w:cs="Times New Roman"/>
                <w:b/>
                <w:szCs w:val="24"/>
                <w:u w:val="single"/>
                <w:lang w:eastAsia="lv-LV"/>
              </w:rPr>
              <w:t xml:space="preserve">būru skaits: </w:t>
            </w:r>
            <w:r w:rsidR="004115BF" w:rsidRPr="00080CD3">
              <w:rPr>
                <w:rFonts w:eastAsia="Times New Roman" w:cs="Times New Roman"/>
                <w:b/>
                <w:szCs w:val="24"/>
                <w:u w:val="single"/>
                <w:lang w:eastAsia="lv-LV"/>
              </w:rPr>
              <w:t>2</w:t>
            </w:r>
            <w:r w:rsidRPr="00080CD3">
              <w:rPr>
                <w:rFonts w:eastAsia="Times New Roman" w:cs="Times New Roman"/>
                <w:b/>
                <w:szCs w:val="24"/>
                <w:u w:val="single"/>
                <w:lang w:eastAsia="lv-LV"/>
              </w:rPr>
              <w:t xml:space="preserve"> (</w:t>
            </w:r>
            <w:r w:rsidR="004115BF" w:rsidRPr="00080CD3">
              <w:rPr>
                <w:rFonts w:eastAsia="Times New Roman" w:cs="Times New Roman"/>
                <w:b/>
                <w:szCs w:val="24"/>
                <w:u w:val="single"/>
                <w:lang w:eastAsia="lv-LV"/>
              </w:rPr>
              <w:t>divi</w:t>
            </w:r>
            <w:r w:rsidRPr="00080CD3">
              <w:rPr>
                <w:rFonts w:eastAsia="Times New Roman" w:cs="Times New Roman"/>
                <w:b/>
                <w:szCs w:val="24"/>
                <w:u w:val="single"/>
                <w:lang w:eastAsia="lv-LV"/>
              </w:rPr>
              <w:t>)</w:t>
            </w:r>
            <w:r w:rsidR="00963898">
              <w:rPr>
                <w:rFonts w:eastAsia="Times New Roman" w:cs="Times New Roman"/>
                <w:b/>
                <w:szCs w:val="24"/>
                <w:u w:val="single"/>
                <w:lang w:eastAsia="lv-LV"/>
              </w:rPr>
              <w:t>.</w:t>
            </w:r>
          </w:p>
          <w:p w14:paraId="64A386FE" w14:textId="77777777" w:rsidR="008E00BA" w:rsidRPr="00080CD3" w:rsidRDefault="00687C4C" w:rsidP="00F401E0">
            <w:pPr>
              <w:tabs>
                <w:tab w:val="left" w:pos="1108"/>
              </w:tabs>
              <w:ind w:left="143" w:right="86"/>
              <w:jc w:val="both"/>
              <w:rPr>
                <w:szCs w:val="24"/>
              </w:rPr>
            </w:pPr>
            <w:r w:rsidRPr="00080CD3">
              <w:rPr>
                <w:szCs w:val="24"/>
              </w:rPr>
              <w:t>Būra izmēri:</w:t>
            </w:r>
          </w:p>
          <w:p w14:paraId="707EA526" w14:textId="05163F25" w:rsidR="00251417" w:rsidRPr="00080CD3" w:rsidRDefault="00251417" w:rsidP="00F401E0">
            <w:pPr>
              <w:pStyle w:val="ListParagraph"/>
              <w:numPr>
                <w:ilvl w:val="0"/>
                <w:numId w:val="33"/>
              </w:numPr>
              <w:ind w:left="143" w:right="86" w:firstLine="0"/>
              <w:jc w:val="both"/>
              <w:rPr>
                <w:szCs w:val="24"/>
              </w:rPr>
            </w:pPr>
            <w:r w:rsidRPr="00080CD3">
              <w:rPr>
                <w:szCs w:val="24"/>
              </w:rPr>
              <w:t>dziļums ne mazāks par 930 mm un ne lielāks par 950 mm;</w:t>
            </w:r>
          </w:p>
          <w:p w14:paraId="45928BB4" w14:textId="0FF6BD74" w:rsidR="00251417" w:rsidRPr="00080CD3" w:rsidRDefault="00251417" w:rsidP="00F401E0">
            <w:pPr>
              <w:pStyle w:val="ListParagraph"/>
              <w:numPr>
                <w:ilvl w:val="0"/>
                <w:numId w:val="33"/>
              </w:numPr>
              <w:ind w:left="143" w:right="86" w:firstLine="0"/>
              <w:jc w:val="both"/>
              <w:rPr>
                <w:szCs w:val="24"/>
              </w:rPr>
            </w:pPr>
            <w:r w:rsidRPr="00080CD3">
              <w:rPr>
                <w:szCs w:val="24"/>
              </w:rPr>
              <w:t>platums ne mazāks par 800 mm un ne lielāks par 850 mm;</w:t>
            </w:r>
          </w:p>
          <w:p w14:paraId="68DBD123" w14:textId="6B2B8630" w:rsidR="00251417" w:rsidRPr="00A76974" w:rsidRDefault="00251417" w:rsidP="00F401E0">
            <w:pPr>
              <w:pStyle w:val="ListParagraph"/>
              <w:numPr>
                <w:ilvl w:val="0"/>
                <w:numId w:val="33"/>
              </w:numPr>
              <w:ind w:left="143" w:right="86" w:firstLine="0"/>
              <w:jc w:val="both"/>
              <w:rPr>
                <w:sz w:val="26"/>
                <w:szCs w:val="26"/>
              </w:rPr>
            </w:pPr>
            <w:bookmarkStart w:id="1" w:name="_Hlk51228355"/>
            <w:r w:rsidRPr="00080CD3">
              <w:rPr>
                <w:szCs w:val="24"/>
              </w:rPr>
              <w:t xml:space="preserve">augstums ne mazāks par </w:t>
            </w:r>
            <w:r w:rsidR="004115BF" w:rsidRPr="00080CD3">
              <w:rPr>
                <w:szCs w:val="24"/>
              </w:rPr>
              <w:t>930</w:t>
            </w:r>
            <w:r w:rsidR="00BA130A" w:rsidRPr="00080CD3">
              <w:rPr>
                <w:szCs w:val="24"/>
              </w:rPr>
              <w:t xml:space="preserve"> </w:t>
            </w:r>
            <w:r w:rsidRPr="00080CD3">
              <w:rPr>
                <w:szCs w:val="24"/>
              </w:rPr>
              <w:t xml:space="preserve">mm un ne lielāks par </w:t>
            </w:r>
            <w:r w:rsidR="004115BF" w:rsidRPr="00080CD3">
              <w:rPr>
                <w:szCs w:val="24"/>
              </w:rPr>
              <w:t xml:space="preserve">950  </w:t>
            </w:r>
            <w:r w:rsidRPr="00080CD3">
              <w:rPr>
                <w:szCs w:val="24"/>
              </w:rPr>
              <w:t>mm</w:t>
            </w:r>
            <w:bookmarkEnd w:id="1"/>
            <w:r w:rsidRPr="00080CD3">
              <w:rPr>
                <w:szCs w:val="24"/>
              </w:rPr>
              <w:t>.</w:t>
            </w:r>
          </w:p>
        </w:tc>
        <w:tc>
          <w:tcPr>
            <w:tcW w:w="923" w:type="pct"/>
          </w:tcPr>
          <w:p w14:paraId="53F30DF2" w14:textId="77777777" w:rsidR="008E00BA" w:rsidRPr="002221A3" w:rsidRDefault="008E00BA" w:rsidP="00F401E0">
            <w:pPr>
              <w:pStyle w:val="ListParagraph"/>
              <w:tabs>
                <w:tab w:val="left" w:pos="1108"/>
              </w:tabs>
              <w:ind w:left="143" w:right="83"/>
              <w:jc w:val="center"/>
              <w:rPr>
                <w:b/>
                <w:szCs w:val="24"/>
              </w:rPr>
            </w:pPr>
          </w:p>
        </w:tc>
      </w:tr>
      <w:tr w:rsidR="00CB21A8" w:rsidRPr="00B82DC9" w14:paraId="33ADB966" w14:textId="77777777" w:rsidTr="00DB4822">
        <w:trPr>
          <w:trHeight w:val="310"/>
        </w:trPr>
        <w:tc>
          <w:tcPr>
            <w:tcW w:w="385" w:type="pct"/>
            <w:tcBorders>
              <w:top w:val="single" w:sz="4" w:space="0" w:color="auto"/>
            </w:tcBorders>
            <w:vAlign w:val="center"/>
          </w:tcPr>
          <w:p w14:paraId="73458CFD" w14:textId="77777777" w:rsidR="00980DFE" w:rsidRPr="00B82DC9" w:rsidRDefault="00980DFE"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4E3EB268" w14:textId="0A9DED76" w:rsidR="00980DFE" w:rsidRPr="00A76974" w:rsidRDefault="00980DFE" w:rsidP="00F401E0">
            <w:pPr>
              <w:tabs>
                <w:tab w:val="left" w:pos="1108"/>
              </w:tabs>
              <w:ind w:left="143" w:right="83"/>
              <w:jc w:val="both"/>
              <w:rPr>
                <w:rFonts w:eastAsia="Times New Roman" w:cs="Times New Roman"/>
                <w:b/>
                <w:szCs w:val="24"/>
                <w:u w:val="single"/>
                <w:lang w:eastAsia="lv-LV"/>
              </w:rPr>
            </w:pPr>
            <w:r w:rsidRPr="0010249D">
              <w:rPr>
                <w:szCs w:val="24"/>
              </w:rPr>
              <w:t>Būris ir izgatavots no izturīga materiāla, dzīvniekam nesagraužama, netraumējoša (bez asumiem).</w:t>
            </w:r>
          </w:p>
        </w:tc>
        <w:tc>
          <w:tcPr>
            <w:tcW w:w="923" w:type="pct"/>
          </w:tcPr>
          <w:p w14:paraId="564F1A38" w14:textId="77777777" w:rsidR="00980DFE" w:rsidRPr="002221A3" w:rsidRDefault="00980DFE" w:rsidP="00F401E0">
            <w:pPr>
              <w:pStyle w:val="ListParagraph"/>
              <w:tabs>
                <w:tab w:val="left" w:pos="1108"/>
              </w:tabs>
              <w:ind w:left="143" w:right="83"/>
              <w:jc w:val="center"/>
              <w:rPr>
                <w:b/>
                <w:szCs w:val="24"/>
              </w:rPr>
            </w:pPr>
          </w:p>
        </w:tc>
      </w:tr>
      <w:tr w:rsidR="00CB21A8" w:rsidRPr="00B82DC9" w14:paraId="2B9C25FD" w14:textId="77777777" w:rsidTr="00DB4822">
        <w:trPr>
          <w:trHeight w:val="310"/>
        </w:trPr>
        <w:tc>
          <w:tcPr>
            <w:tcW w:w="385" w:type="pct"/>
            <w:tcBorders>
              <w:top w:val="single" w:sz="4" w:space="0" w:color="auto"/>
            </w:tcBorders>
            <w:vAlign w:val="center"/>
          </w:tcPr>
          <w:p w14:paraId="358210A9" w14:textId="77777777" w:rsidR="00980DFE" w:rsidRPr="00B82DC9" w:rsidRDefault="00980DFE"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59C60207" w14:textId="62E28801" w:rsidR="00980DFE" w:rsidRPr="00A76974" w:rsidRDefault="00980DFE" w:rsidP="00F401E0">
            <w:pPr>
              <w:tabs>
                <w:tab w:val="left" w:pos="1108"/>
              </w:tabs>
              <w:ind w:left="143" w:right="83"/>
              <w:jc w:val="both"/>
              <w:rPr>
                <w:rFonts w:eastAsia="Times New Roman" w:cs="Times New Roman"/>
                <w:b/>
                <w:szCs w:val="24"/>
                <w:u w:val="single"/>
                <w:lang w:eastAsia="lv-LV"/>
              </w:rPr>
            </w:pPr>
            <w:r w:rsidRPr="0010249D">
              <w:rPr>
                <w:szCs w:val="24"/>
              </w:rPr>
              <w:t>Būra durvis ir veramas uz āru. Būra durvis aizverot ir nofiksējamas, lai novērstu dzīvnieka patvaļīgu izkļūšanu no sprosta.</w:t>
            </w:r>
          </w:p>
        </w:tc>
        <w:tc>
          <w:tcPr>
            <w:tcW w:w="923" w:type="pct"/>
          </w:tcPr>
          <w:p w14:paraId="1C48B032" w14:textId="77777777" w:rsidR="00980DFE" w:rsidRPr="002221A3" w:rsidRDefault="00980DFE" w:rsidP="00F401E0">
            <w:pPr>
              <w:pStyle w:val="ListParagraph"/>
              <w:tabs>
                <w:tab w:val="left" w:pos="1108"/>
              </w:tabs>
              <w:ind w:left="143" w:right="83"/>
              <w:jc w:val="center"/>
              <w:rPr>
                <w:b/>
                <w:szCs w:val="24"/>
              </w:rPr>
            </w:pPr>
          </w:p>
        </w:tc>
      </w:tr>
      <w:tr w:rsidR="00CB21A8" w:rsidRPr="00B82DC9" w14:paraId="4D011312" w14:textId="77777777" w:rsidTr="00DB4822">
        <w:trPr>
          <w:trHeight w:val="310"/>
        </w:trPr>
        <w:tc>
          <w:tcPr>
            <w:tcW w:w="385" w:type="pct"/>
            <w:tcBorders>
              <w:top w:val="single" w:sz="4" w:space="0" w:color="auto"/>
            </w:tcBorders>
            <w:vAlign w:val="center"/>
          </w:tcPr>
          <w:p w14:paraId="2A43B608" w14:textId="77777777" w:rsidR="00980DFE" w:rsidRPr="00B82DC9" w:rsidRDefault="00980DFE"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2AB21AF" w14:textId="667A1DEB" w:rsidR="00980DFE" w:rsidRPr="00A76974" w:rsidRDefault="00594C56" w:rsidP="00F401E0">
            <w:pPr>
              <w:tabs>
                <w:tab w:val="left" w:pos="1108"/>
              </w:tabs>
              <w:ind w:left="143" w:right="83"/>
              <w:jc w:val="both"/>
              <w:rPr>
                <w:rFonts w:eastAsia="Times New Roman" w:cs="Times New Roman"/>
                <w:b/>
                <w:szCs w:val="24"/>
                <w:u w:val="single"/>
                <w:lang w:eastAsia="lv-LV"/>
              </w:rPr>
            </w:pPr>
            <w:r w:rsidRPr="0010249D">
              <w:rPr>
                <w:szCs w:val="24"/>
              </w:rPr>
              <w:t>Būra sānu sienas – daļēji vai pilnīgi slēgtas (necaurredzamas). Būru sienas - ūdens un dezinfekcijas līdzekļu izturīgas.</w:t>
            </w:r>
          </w:p>
        </w:tc>
        <w:tc>
          <w:tcPr>
            <w:tcW w:w="923" w:type="pct"/>
          </w:tcPr>
          <w:p w14:paraId="7A37E2B4" w14:textId="77777777" w:rsidR="00980DFE" w:rsidRPr="002221A3" w:rsidRDefault="00980DFE" w:rsidP="00F401E0">
            <w:pPr>
              <w:pStyle w:val="ListParagraph"/>
              <w:tabs>
                <w:tab w:val="left" w:pos="1108"/>
              </w:tabs>
              <w:ind w:left="143" w:right="83"/>
              <w:jc w:val="center"/>
              <w:rPr>
                <w:b/>
                <w:szCs w:val="24"/>
              </w:rPr>
            </w:pPr>
          </w:p>
        </w:tc>
      </w:tr>
      <w:tr w:rsidR="00CB21A8" w:rsidRPr="00B82DC9" w14:paraId="43DA493F" w14:textId="77777777" w:rsidTr="00DB4822">
        <w:trPr>
          <w:trHeight w:val="699"/>
        </w:trPr>
        <w:tc>
          <w:tcPr>
            <w:tcW w:w="385" w:type="pct"/>
            <w:tcBorders>
              <w:top w:val="single" w:sz="4" w:space="0" w:color="auto"/>
            </w:tcBorders>
            <w:vAlign w:val="center"/>
          </w:tcPr>
          <w:p w14:paraId="12D96204" w14:textId="77777777" w:rsidR="00594C56" w:rsidRPr="00B82DC9" w:rsidRDefault="00594C56"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891EE1F" w14:textId="1ADFDA95" w:rsidR="00594C56" w:rsidRPr="00A76974" w:rsidRDefault="00594C56" w:rsidP="00F401E0">
            <w:pPr>
              <w:tabs>
                <w:tab w:val="left" w:pos="1108"/>
              </w:tabs>
              <w:ind w:left="143" w:right="83"/>
              <w:jc w:val="both"/>
              <w:rPr>
                <w:szCs w:val="24"/>
              </w:rPr>
            </w:pPr>
            <w:r w:rsidRPr="0010249D">
              <w:rPr>
                <w:szCs w:val="24"/>
              </w:rPr>
              <w:t>Būra konstrukcijas eņģes un slēdžu  stiprinājumi ir ilglaicīgi stabili; eņģes un slēdžu pozīcija - nemainīgi perfekta. Eņģes nodrošina vieglu vēršanu, stabilitāti un paaugstinātu slodzes izturību.</w:t>
            </w:r>
          </w:p>
        </w:tc>
        <w:tc>
          <w:tcPr>
            <w:tcW w:w="923" w:type="pct"/>
          </w:tcPr>
          <w:p w14:paraId="5168FDB7" w14:textId="77777777" w:rsidR="00594C56" w:rsidRPr="002221A3" w:rsidRDefault="00594C56" w:rsidP="00F401E0">
            <w:pPr>
              <w:pStyle w:val="ListParagraph"/>
              <w:tabs>
                <w:tab w:val="left" w:pos="1108"/>
              </w:tabs>
              <w:ind w:left="143" w:right="83"/>
              <w:jc w:val="center"/>
              <w:rPr>
                <w:b/>
                <w:szCs w:val="24"/>
              </w:rPr>
            </w:pPr>
          </w:p>
        </w:tc>
      </w:tr>
      <w:tr w:rsidR="00CB21A8" w:rsidRPr="00B82DC9" w14:paraId="112FC6EA" w14:textId="77777777" w:rsidTr="00DB4822">
        <w:trPr>
          <w:trHeight w:val="310"/>
        </w:trPr>
        <w:tc>
          <w:tcPr>
            <w:tcW w:w="385" w:type="pct"/>
            <w:tcBorders>
              <w:top w:val="single" w:sz="4" w:space="0" w:color="auto"/>
            </w:tcBorders>
            <w:vAlign w:val="center"/>
          </w:tcPr>
          <w:p w14:paraId="2DA776E1" w14:textId="77777777" w:rsidR="00594C56" w:rsidRPr="00B82DC9" w:rsidRDefault="00594C56"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C885A73" w14:textId="23F3316D" w:rsidR="00594C56" w:rsidRPr="00A76974" w:rsidRDefault="006C555F" w:rsidP="00F401E0">
            <w:pPr>
              <w:ind w:left="143" w:right="86"/>
              <w:jc w:val="both"/>
              <w:rPr>
                <w:szCs w:val="24"/>
              </w:rPr>
            </w:pPr>
            <w:r w:rsidRPr="00A76974">
              <w:rPr>
                <w:szCs w:val="24"/>
              </w:rPr>
              <w:t xml:space="preserve">Būrim Nr.1, kas paredzēts divu suņu pārvadāšanai, ir starpsiena, atdalošā siena. </w:t>
            </w:r>
          </w:p>
        </w:tc>
        <w:tc>
          <w:tcPr>
            <w:tcW w:w="923" w:type="pct"/>
          </w:tcPr>
          <w:p w14:paraId="6602B6E8" w14:textId="77777777" w:rsidR="00594C56" w:rsidRPr="002221A3" w:rsidRDefault="00594C56" w:rsidP="00F401E0">
            <w:pPr>
              <w:pStyle w:val="ListParagraph"/>
              <w:tabs>
                <w:tab w:val="left" w:pos="1108"/>
              </w:tabs>
              <w:ind w:left="143" w:right="83"/>
              <w:jc w:val="center"/>
              <w:rPr>
                <w:b/>
                <w:szCs w:val="24"/>
              </w:rPr>
            </w:pPr>
          </w:p>
        </w:tc>
      </w:tr>
      <w:tr w:rsidR="00CB21A8" w:rsidRPr="00B82DC9" w14:paraId="1E497BF0" w14:textId="77777777" w:rsidTr="00DB4822">
        <w:trPr>
          <w:trHeight w:val="310"/>
        </w:trPr>
        <w:tc>
          <w:tcPr>
            <w:tcW w:w="385" w:type="pct"/>
            <w:tcBorders>
              <w:top w:val="single" w:sz="4" w:space="0" w:color="auto"/>
            </w:tcBorders>
            <w:vAlign w:val="center"/>
          </w:tcPr>
          <w:p w14:paraId="4B408969" w14:textId="77777777" w:rsidR="007929C2" w:rsidRPr="00B82DC9" w:rsidRDefault="007929C2"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E12F9EC" w14:textId="6E774454" w:rsidR="007929C2" w:rsidRPr="00B82DC9" w:rsidRDefault="0010249D" w:rsidP="0076123E">
            <w:pPr>
              <w:tabs>
                <w:tab w:val="left" w:pos="1108"/>
              </w:tabs>
              <w:ind w:right="83"/>
              <w:jc w:val="center"/>
              <w:rPr>
                <w:szCs w:val="24"/>
              </w:rPr>
            </w:pPr>
            <w:r w:rsidRPr="00B82DC9">
              <w:rPr>
                <w:noProof/>
                <w:sz w:val="26"/>
                <w:szCs w:val="26"/>
                <w:lang w:eastAsia="lv-LV"/>
              </w:rPr>
              <w:drawing>
                <wp:inline distT="0" distB="0" distL="0" distR="0" wp14:anchorId="4C729998" wp14:editId="637B31EF">
                  <wp:extent cx="1675765" cy="15995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_box_c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5765" cy="1599565"/>
                          </a:xfrm>
                          <a:prstGeom prst="rect">
                            <a:avLst/>
                          </a:prstGeom>
                        </pic:spPr>
                      </pic:pic>
                    </a:graphicData>
                  </a:graphic>
                </wp:inline>
              </w:drawing>
            </w:r>
          </w:p>
          <w:p w14:paraId="05E45A2A" w14:textId="6DF0EF49" w:rsidR="007929C2" w:rsidRPr="00B82DC9" w:rsidRDefault="0010249D" w:rsidP="0010249D">
            <w:pPr>
              <w:tabs>
                <w:tab w:val="left" w:pos="1108"/>
              </w:tabs>
              <w:ind w:right="83"/>
              <w:jc w:val="both"/>
              <w:rPr>
                <w:szCs w:val="24"/>
              </w:rPr>
            </w:pPr>
            <w:r w:rsidRPr="00E65C09">
              <w:rPr>
                <w:rFonts w:eastAsia="Times New Roman" w:cs="Times New Roman"/>
                <w:i/>
                <w:iCs/>
                <w:szCs w:val="24"/>
                <w:lang w:eastAsia="lv-LV"/>
              </w:rPr>
              <w:t>Attēlam ir informatīva nozīme</w:t>
            </w:r>
          </w:p>
        </w:tc>
        <w:tc>
          <w:tcPr>
            <w:tcW w:w="923" w:type="pct"/>
          </w:tcPr>
          <w:p w14:paraId="2463A8A5" w14:textId="77777777" w:rsidR="007929C2" w:rsidRPr="002221A3" w:rsidRDefault="007929C2" w:rsidP="002221A3">
            <w:pPr>
              <w:pStyle w:val="ListParagraph"/>
              <w:tabs>
                <w:tab w:val="left" w:pos="1108"/>
              </w:tabs>
              <w:ind w:left="108" w:right="83"/>
              <w:jc w:val="center"/>
              <w:rPr>
                <w:b/>
                <w:szCs w:val="24"/>
              </w:rPr>
            </w:pPr>
          </w:p>
        </w:tc>
      </w:tr>
      <w:tr w:rsidR="00CB21A8" w:rsidRPr="00B82DC9" w14:paraId="0F939C17" w14:textId="77777777" w:rsidTr="00B94170">
        <w:trPr>
          <w:trHeight w:val="301"/>
        </w:trPr>
        <w:tc>
          <w:tcPr>
            <w:tcW w:w="385" w:type="pct"/>
            <w:tcBorders>
              <w:top w:val="single" w:sz="4" w:space="0" w:color="auto"/>
            </w:tcBorders>
            <w:shd w:val="clear" w:color="auto" w:fill="D9D9D9" w:themeFill="background1" w:themeFillShade="D9"/>
            <w:vAlign w:val="center"/>
          </w:tcPr>
          <w:p w14:paraId="36EC046A" w14:textId="03F21897" w:rsidR="00240842" w:rsidRPr="00B82DC9" w:rsidRDefault="00240842"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tcBorders>
            <w:shd w:val="clear" w:color="auto" w:fill="D9D9D9" w:themeFill="background1" w:themeFillShade="D9"/>
            <w:vAlign w:val="center"/>
          </w:tcPr>
          <w:p w14:paraId="17721B72" w14:textId="086EC767" w:rsidR="00240842" w:rsidRPr="002221A3" w:rsidRDefault="00CC5FC7" w:rsidP="002221A3">
            <w:pPr>
              <w:pStyle w:val="ListParagraph"/>
              <w:tabs>
                <w:tab w:val="left" w:pos="1108"/>
              </w:tabs>
              <w:ind w:left="108" w:right="83"/>
              <w:jc w:val="center"/>
              <w:rPr>
                <w:b/>
                <w:szCs w:val="24"/>
              </w:rPr>
            </w:pPr>
            <w:r w:rsidRPr="00CB21A8">
              <w:rPr>
                <w:b/>
                <w:szCs w:val="24"/>
              </w:rPr>
              <w:t>Preces piegāde</w:t>
            </w:r>
            <w:r w:rsidR="00620E58" w:rsidRPr="00435030">
              <w:rPr>
                <w:b/>
                <w:szCs w:val="24"/>
              </w:rPr>
              <w:t>s nosacījumi</w:t>
            </w:r>
          </w:p>
        </w:tc>
      </w:tr>
      <w:tr w:rsidR="00CB21A8" w:rsidRPr="00B82DC9" w14:paraId="7B9F2880" w14:textId="77777777" w:rsidTr="009B0F80">
        <w:trPr>
          <w:trHeight w:val="310"/>
        </w:trPr>
        <w:tc>
          <w:tcPr>
            <w:tcW w:w="385" w:type="pct"/>
            <w:tcBorders>
              <w:top w:val="single" w:sz="4" w:space="0" w:color="auto"/>
            </w:tcBorders>
            <w:vAlign w:val="center"/>
          </w:tcPr>
          <w:p w14:paraId="2CD7D042" w14:textId="79A60F8D" w:rsidR="008E00BA" w:rsidRPr="00B82DC9" w:rsidRDefault="008E00B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E5D4CC4" w14:textId="4D2833E9" w:rsidR="008E00BA" w:rsidRPr="00B82DC9" w:rsidRDefault="00AB3A4E" w:rsidP="00F401E0">
            <w:pPr>
              <w:tabs>
                <w:tab w:val="left" w:pos="1108"/>
              </w:tabs>
              <w:ind w:left="143" w:right="147"/>
              <w:jc w:val="both"/>
              <w:rPr>
                <w:rFonts w:eastAsia="Times New Roman" w:cs="Times New Roman"/>
                <w:szCs w:val="24"/>
                <w:lang w:eastAsia="lv-LV"/>
              </w:rPr>
            </w:pPr>
            <w:r w:rsidRPr="00B82DC9">
              <w:t>Piegādātai Prece jāatbilst Latvijas Republikā spēkā esošo saistošo normatīvo aktu prasībām.</w:t>
            </w:r>
          </w:p>
        </w:tc>
        <w:tc>
          <w:tcPr>
            <w:tcW w:w="923" w:type="pct"/>
          </w:tcPr>
          <w:p w14:paraId="0C56DE69" w14:textId="77777777" w:rsidR="008E00BA" w:rsidRPr="002221A3" w:rsidRDefault="008E00BA" w:rsidP="002221A3">
            <w:pPr>
              <w:pStyle w:val="ListParagraph"/>
              <w:tabs>
                <w:tab w:val="left" w:pos="1108"/>
              </w:tabs>
              <w:ind w:left="108" w:right="83"/>
              <w:jc w:val="center"/>
              <w:rPr>
                <w:b/>
                <w:szCs w:val="24"/>
              </w:rPr>
            </w:pPr>
          </w:p>
        </w:tc>
      </w:tr>
      <w:tr w:rsidR="00CB21A8" w:rsidRPr="00B82DC9" w14:paraId="5D28C346" w14:textId="77777777" w:rsidTr="009B0F80">
        <w:trPr>
          <w:trHeight w:val="310"/>
        </w:trPr>
        <w:tc>
          <w:tcPr>
            <w:tcW w:w="385" w:type="pct"/>
            <w:tcBorders>
              <w:top w:val="single" w:sz="4" w:space="0" w:color="auto"/>
            </w:tcBorders>
            <w:vAlign w:val="center"/>
          </w:tcPr>
          <w:p w14:paraId="23E1A5D8" w14:textId="72AF84FD" w:rsidR="008E00BA" w:rsidRPr="00B82DC9" w:rsidRDefault="008E00B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22A42650" w14:textId="374B14EC" w:rsidR="008E00BA" w:rsidRPr="00B82DC9" w:rsidRDefault="00625B98" w:rsidP="00F401E0">
            <w:pPr>
              <w:tabs>
                <w:tab w:val="left" w:pos="1108"/>
              </w:tabs>
              <w:ind w:left="143" w:right="147"/>
              <w:jc w:val="both"/>
              <w:rPr>
                <w:rFonts w:eastAsia="Times New Roman" w:cs="Times New Roman"/>
                <w:szCs w:val="24"/>
                <w:lang w:eastAsia="lv-LV"/>
              </w:rPr>
            </w:pPr>
            <w:r>
              <w:rPr>
                <w:bCs/>
              </w:rPr>
              <w:t>Piegādātājs</w:t>
            </w:r>
            <w:r w:rsidR="00AB3A4E" w:rsidRPr="00B82DC9">
              <w:rPr>
                <w:bCs/>
              </w:rPr>
              <w:t>, par saviem līdzekļiem nodrošina savlaicīgu</w:t>
            </w:r>
            <w:r w:rsidR="00620E58" w:rsidRPr="00620E58">
              <w:rPr>
                <w:bCs/>
              </w:rPr>
              <w:t xml:space="preserve"> piegādi uz šīs tabulas 3.3.apakšpunktā noteikto Preces piegādes vietu</w:t>
            </w:r>
            <w:r w:rsidR="00AB3A4E" w:rsidRPr="00B82DC9">
              <w:rPr>
                <w:bCs/>
              </w:rPr>
              <w:t xml:space="preserve">, </w:t>
            </w:r>
            <w:r w:rsidR="00BA4BA1" w:rsidRPr="00B82DC9">
              <w:rPr>
                <w:bCs/>
              </w:rPr>
              <w:t xml:space="preserve">kvalitatīvas </w:t>
            </w:r>
            <w:r w:rsidR="00AB3A4E" w:rsidRPr="00B82DC9">
              <w:rPr>
                <w:bCs/>
              </w:rPr>
              <w:t xml:space="preserve">un </w:t>
            </w:r>
            <w:r w:rsidR="00BA4BA1" w:rsidRPr="00B82DC9">
              <w:t>jaunas</w:t>
            </w:r>
            <w:r w:rsidR="00AB3A4E" w:rsidRPr="00B82DC9">
              <w:t xml:space="preserve">, lietošanai </w:t>
            </w:r>
            <w:r w:rsidR="00BA4BA1" w:rsidRPr="00B82DC9">
              <w:t xml:space="preserve">drošas </w:t>
            </w:r>
            <w:r w:rsidR="00AB3A4E" w:rsidRPr="00B82DC9">
              <w:t xml:space="preserve">Preces piegādi. Precei ir jābūt iepakotai atbilstoši Preces ražotāja komplektācijai un tā nedrīkst radīt apdraudējumu personu </w:t>
            </w:r>
            <w:r w:rsidR="00D01C17">
              <w:t xml:space="preserve">un dzīvnieku (suņu) </w:t>
            </w:r>
            <w:r w:rsidR="00AB3A4E" w:rsidRPr="00B82DC9">
              <w:t>veselībai.</w:t>
            </w:r>
          </w:p>
        </w:tc>
        <w:tc>
          <w:tcPr>
            <w:tcW w:w="923" w:type="pct"/>
          </w:tcPr>
          <w:p w14:paraId="0E5E928C" w14:textId="77777777" w:rsidR="008E00BA" w:rsidRPr="002221A3" w:rsidRDefault="008E00BA" w:rsidP="002221A3">
            <w:pPr>
              <w:pStyle w:val="ListParagraph"/>
              <w:tabs>
                <w:tab w:val="left" w:pos="1108"/>
              </w:tabs>
              <w:ind w:left="108" w:right="83"/>
              <w:jc w:val="center"/>
              <w:rPr>
                <w:b/>
                <w:szCs w:val="24"/>
              </w:rPr>
            </w:pPr>
          </w:p>
        </w:tc>
      </w:tr>
      <w:tr w:rsidR="00CB21A8" w:rsidRPr="00B82DC9" w14:paraId="1E3B1AA8" w14:textId="77777777" w:rsidTr="009B0F80">
        <w:trPr>
          <w:trHeight w:val="310"/>
        </w:trPr>
        <w:tc>
          <w:tcPr>
            <w:tcW w:w="385" w:type="pct"/>
            <w:tcBorders>
              <w:top w:val="single" w:sz="4" w:space="0" w:color="auto"/>
            </w:tcBorders>
            <w:vAlign w:val="center"/>
          </w:tcPr>
          <w:p w14:paraId="7FD83A07" w14:textId="23F139ED" w:rsidR="008E00BA" w:rsidRPr="00B82DC9" w:rsidRDefault="008E00B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25372A70" w14:textId="17B3C5F9" w:rsidR="008E00BA" w:rsidRPr="00B82DC9" w:rsidRDefault="00222ABB" w:rsidP="00F401E0">
            <w:pPr>
              <w:tabs>
                <w:tab w:val="left" w:pos="1108"/>
              </w:tabs>
              <w:ind w:left="143" w:right="147"/>
              <w:jc w:val="both"/>
              <w:rPr>
                <w:rFonts w:eastAsia="Times New Roman" w:cs="Times New Roman"/>
                <w:szCs w:val="24"/>
                <w:lang w:eastAsia="lv-LV"/>
              </w:rPr>
            </w:pPr>
            <w:r w:rsidRPr="00435030">
              <w:rPr>
                <w:bCs/>
                <w:u w:val="single"/>
              </w:rPr>
              <w:t>Piegādes vieta</w:t>
            </w:r>
            <w:r w:rsidRPr="00B82DC9">
              <w:rPr>
                <w:bCs/>
              </w:rPr>
              <w:t xml:space="preserve">: </w:t>
            </w:r>
            <w:r w:rsidRPr="00B82DC9">
              <w:t xml:space="preserve">Valsts ieņēmumu dienests, Talejas iela 1, Rīga. </w:t>
            </w:r>
            <w:r w:rsidR="00FC09E4" w:rsidRPr="006119C0">
              <w:rPr>
                <w:rFonts w:eastAsia="Times New Roman" w:cs="Times New Roman"/>
                <w:szCs w:val="24"/>
                <w:u w:val="single"/>
                <w:lang w:eastAsia="lv-LV"/>
              </w:rPr>
              <w:t>Pasūtītāja darba laikā</w:t>
            </w:r>
            <w:r w:rsidR="00FC09E4" w:rsidRPr="00577CF4">
              <w:rPr>
                <w:rFonts w:eastAsia="Times New Roman" w:cs="Times New Roman"/>
                <w:szCs w:val="24"/>
                <w:lang w:eastAsia="lv-LV"/>
              </w:rPr>
              <w:t>: no pirmdienas līdz ceturtdienai no plkst.</w:t>
            </w:r>
            <w:r w:rsidR="00FC09E4">
              <w:rPr>
                <w:rFonts w:eastAsia="Times New Roman" w:cs="Times New Roman"/>
                <w:szCs w:val="24"/>
                <w:lang w:eastAsia="lv-LV"/>
              </w:rPr>
              <w:t xml:space="preserve"> </w:t>
            </w:r>
            <w:r w:rsidR="00FC09E4" w:rsidRPr="00577CF4">
              <w:rPr>
                <w:rFonts w:eastAsia="Times New Roman" w:cs="Times New Roman"/>
                <w:szCs w:val="24"/>
                <w:lang w:eastAsia="lv-LV"/>
              </w:rPr>
              <w:t>08.15 līdz plkst.</w:t>
            </w:r>
            <w:r w:rsidR="00FC09E4">
              <w:rPr>
                <w:rFonts w:eastAsia="Times New Roman" w:cs="Times New Roman"/>
                <w:szCs w:val="24"/>
                <w:lang w:eastAsia="lv-LV"/>
              </w:rPr>
              <w:t xml:space="preserve"> </w:t>
            </w:r>
            <w:r w:rsidR="00FC09E4" w:rsidRPr="00577CF4">
              <w:rPr>
                <w:rFonts w:eastAsia="Times New Roman" w:cs="Times New Roman"/>
                <w:szCs w:val="24"/>
                <w:lang w:eastAsia="lv-LV"/>
              </w:rPr>
              <w:t>16.00 un piektdienās no plkst.</w:t>
            </w:r>
            <w:r w:rsidR="00FC09E4">
              <w:rPr>
                <w:rFonts w:eastAsia="Times New Roman" w:cs="Times New Roman"/>
                <w:szCs w:val="24"/>
                <w:lang w:eastAsia="lv-LV"/>
              </w:rPr>
              <w:t xml:space="preserve"> </w:t>
            </w:r>
            <w:r w:rsidR="00FC09E4" w:rsidRPr="00577CF4">
              <w:rPr>
                <w:rFonts w:eastAsia="Times New Roman" w:cs="Times New Roman"/>
                <w:szCs w:val="24"/>
                <w:lang w:eastAsia="lv-LV"/>
              </w:rPr>
              <w:t>08.15 līdz plkst.</w:t>
            </w:r>
            <w:r w:rsidR="00FC09E4">
              <w:rPr>
                <w:rFonts w:eastAsia="Times New Roman" w:cs="Times New Roman"/>
                <w:szCs w:val="24"/>
                <w:lang w:eastAsia="lv-LV"/>
              </w:rPr>
              <w:t xml:space="preserve"> </w:t>
            </w:r>
            <w:r w:rsidR="00FC09E4" w:rsidRPr="00577CF4">
              <w:rPr>
                <w:rFonts w:eastAsia="Times New Roman" w:cs="Times New Roman"/>
                <w:szCs w:val="24"/>
                <w:lang w:eastAsia="lv-LV"/>
              </w:rPr>
              <w:t>15.00, Pasūtītāja norādītajā vietā.</w:t>
            </w:r>
          </w:p>
        </w:tc>
        <w:tc>
          <w:tcPr>
            <w:tcW w:w="923" w:type="pct"/>
          </w:tcPr>
          <w:p w14:paraId="5063C2F5" w14:textId="77777777" w:rsidR="008E00BA" w:rsidRPr="002221A3" w:rsidRDefault="008E00BA" w:rsidP="002221A3">
            <w:pPr>
              <w:pStyle w:val="ListParagraph"/>
              <w:tabs>
                <w:tab w:val="left" w:pos="1108"/>
              </w:tabs>
              <w:ind w:left="108" w:right="83"/>
              <w:jc w:val="center"/>
              <w:rPr>
                <w:b/>
                <w:szCs w:val="24"/>
              </w:rPr>
            </w:pPr>
          </w:p>
        </w:tc>
      </w:tr>
      <w:tr w:rsidR="00CB21A8" w:rsidRPr="00B82DC9" w14:paraId="1BBC57D8" w14:textId="77777777" w:rsidTr="009B0F80">
        <w:trPr>
          <w:trHeight w:val="310"/>
        </w:trPr>
        <w:tc>
          <w:tcPr>
            <w:tcW w:w="385" w:type="pct"/>
            <w:tcBorders>
              <w:top w:val="single" w:sz="4" w:space="0" w:color="auto"/>
            </w:tcBorders>
            <w:vAlign w:val="center"/>
          </w:tcPr>
          <w:p w14:paraId="38896460" w14:textId="77777777" w:rsidR="00222ABB" w:rsidRPr="00B82DC9" w:rsidRDefault="00222ABB"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9DC9344" w14:textId="662E216B" w:rsidR="00222ABB" w:rsidRPr="009B0F80" w:rsidRDefault="00944F3A" w:rsidP="00F401E0">
            <w:pPr>
              <w:tabs>
                <w:tab w:val="left" w:pos="1108"/>
              </w:tabs>
              <w:ind w:left="143" w:right="147"/>
              <w:jc w:val="both"/>
              <w:rPr>
                <w:bCs/>
                <w:highlight w:val="yellow"/>
              </w:rPr>
            </w:pPr>
            <w:r w:rsidRPr="004C2385">
              <w:rPr>
                <w:bCs/>
                <w:u w:val="single"/>
              </w:rPr>
              <w:t>Piegādes laiks</w:t>
            </w:r>
            <w:r w:rsidRPr="004C2385">
              <w:t xml:space="preserve">: </w:t>
            </w:r>
            <w:r w:rsidR="004C2385" w:rsidRPr="009B0F80">
              <w:t xml:space="preserve">90 (deviņdesmit) kalendāro dienu laikā no Līguma spēkā stāšanās dienas. </w:t>
            </w:r>
          </w:p>
        </w:tc>
        <w:tc>
          <w:tcPr>
            <w:tcW w:w="923" w:type="pct"/>
          </w:tcPr>
          <w:p w14:paraId="6E0A49C1" w14:textId="77777777" w:rsidR="00222ABB" w:rsidRPr="002221A3" w:rsidRDefault="00222ABB" w:rsidP="002221A3">
            <w:pPr>
              <w:pStyle w:val="ListParagraph"/>
              <w:tabs>
                <w:tab w:val="left" w:pos="1108"/>
              </w:tabs>
              <w:ind w:left="108" w:right="83"/>
              <w:jc w:val="center"/>
              <w:rPr>
                <w:b/>
                <w:szCs w:val="24"/>
              </w:rPr>
            </w:pPr>
          </w:p>
        </w:tc>
      </w:tr>
      <w:tr w:rsidR="00CB21A8" w:rsidRPr="00B82DC9" w14:paraId="2DFACE58" w14:textId="77777777" w:rsidTr="009B0F80">
        <w:trPr>
          <w:trHeight w:val="310"/>
        </w:trPr>
        <w:tc>
          <w:tcPr>
            <w:tcW w:w="385" w:type="pct"/>
            <w:tcBorders>
              <w:top w:val="single" w:sz="4" w:space="0" w:color="auto"/>
            </w:tcBorders>
            <w:vAlign w:val="center"/>
          </w:tcPr>
          <w:p w14:paraId="58088B0A" w14:textId="77777777" w:rsidR="00222ABB" w:rsidRPr="00B82DC9" w:rsidRDefault="00222ABB" w:rsidP="009B0F80">
            <w:pPr>
              <w:pStyle w:val="ListParagraph"/>
              <w:numPr>
                <w:ilvl w:val="1"/>
                <w:numId w:val="32"/>
              </w:numPr>
              <w:ind w:left="143" w:right="147" w:firstLine="0"/>
              <w:jc w:val="center"/>
              <w:rPr>
                <w:rFonts w:eastAsia="Times New Roman" w:cs="Times New Roman"/>
                <w:b/>
                <w:szCs w:val="24"/>
                <w:lang w:eastAsia="lv-LV"/>
              </w:rPr>
            </w:pPr>
          </w:p>
        </w:tc>
        <w:tc>
          <w:tcPr>
            <w:tcW w:w="3692" w:type="pct"/>
            <w:tcBorders>
              <w:top w:val="single" w:sz="4" w:space="0" w:color="auto"/>
            </w:tcBorders>
          </w:tcPr>
          <w:p w14:paraId="5ACAEC07" w14:textId="291154E6" w:rsidR="00222ABB" w:rsidRPr="007332EC" w:rsidRDefault="00944F3A" w:rsidP="009B0F80">
            <w:pPr>
              <w:tabs>
                <w:tab w:val="left" w:pos="1108"/>
              </w:tabs>
              <w:ind w:left="143" w:right="147"/>
              <w:jc w:val="both"/>
              <w:rPr>
                <w:bCs/>
              </w:rPr>
            </w:pPr>
            <w:r w:rsidRPr="007332EC">
              <w:rPr>
                <w:bCs/>
              </w:rPr>
              <w:t xml:space="preserve">Preces </w:t>
            </w:r>
            <w:r w:rsidRPr="007332EC">
              <w:t xml:space="preserve">piegāde tiek uzskatīta par veiktu pavadzīmes </w:t>
            </w:r>
            <w:r w:rsidR="003C344F">
              <w:t>un nodošanas - pieņemšanas akt</w:t>
            </w:r>
            <w:r w:rsidR="008D27AE">
              <w:t>a</w:t>
            </w:r>
            <w:r w:rsidR="003C344F">
              <w:t xml:space="preserve"> </w:t>
            </w:r>
            <w:r w:rsidRPr="007332EC">
              <w:t>abpusējas parakstīšanas dienā.</w:t>
            </w:r>
          </w:p>
        </w:tc>
        <w:tc>
          <w:tcPr>
            <w:tcW w:w="923" w:type="pct"/>
          </w:tcPr>
          <w:p w14:paraId="35CDA9E0" w14:textId="77777777" w:rsidR="00222ABB" w:rsidRPr="002221A3" w:rsidRDefault="00222ABB" w:rsidP="002221A3">
            <w:pPr>
              <w:pStyle w:val="ListParagraph"/>
              <w:tabs>
                <w:tab w:val="left" w:pos="1108"/>
              </w:tabs>
              <w:ind w:left="108" w:right="83"/>
              <w:jc w:val="center"/>
              <w:rPr>
                <w:b/>
                <w:szCs w:val="24"/>
              </w:rPr>
            </w:pPr>
          </w:p>
        </w:tc>
      </w:tr>
      <w:tr w:rsidR="00CB21A8" w:rsidRPr="00B82DC9" w14:paraId="1E1B131C" w14:textId="77777777" w:rsidTr="009B0F80">
        <w:trPr>
          <w:trHeight w:val="310"/>
        </w:trPr>
        <w:tc>
          <w:tcPr>
            <w:tcW w:w="385" w:type="pct"/>
            <w:tcBorders>
              <w:top w:val="single" w:sz="4" w:space="0" w:color="auto"/>
            </w:tcBorders>
            <w:vAlign w:val="center"/>
          </w:tcPr>
          <w:p w14:paraId="58EFD671" w14:textId="77777777" w:rsidR="0056155B" w:rsidRPr="00B82DC9" w:rsidRDefault="0056155B"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402A2D8" w14:textId="66BEAF15" w:rsidR="0056155B" w:rsidRPr="007332EC" w:rsidRDefault="00625B98" w:rsidP="00734BD6">
            <w:pPr>
              <w:tabs>
                <w:tab w:val="left" w:pos="1108"/>
              </w:tabs>
              <w:ind w:left="143" w:right="147"/>
              <w:jc w:val="both"/>
              <w:rPr>
                <w:bCs/>
              </w:rPr>
            </w:pPr>
            <w:r w:rsidRPr="007332EC">
              <w:rPr>
                <w:bCs/>
              </w:rPr>
              <w:t xml:space="preserve">Piegādātājs </w:t>
            </w:r>
            <w:r w:rsidR="0056155B" w:rsidRPr="007332EC">
              <w:rPr>
                <w:bCs/>
              </w:rPr>
              <w:t>nodrošina un veic piegādātās Preces izkraušanas darbus Preces piegādes vietā Pasūtītāja pilnvarotās personas norādītajā vietā un/vai telpās.</w:t>
            </w:r>
          </w:p>
        </w:tc>
        <w:tc>
          <w:tcPr>
            <w:tcW w:w="923" w:type="pct"/>
          </w:tcPr>
          <w:p w14:paraId="742DDA42" w14:textId="77777777" w:rsidR="0056155B" w:rsidRPr="002221A3" w:rsidRDefault="0056155B" w:rsidP="002221A3">
            <w:pPr>
              <w:pStyle w:val="ListParagraph"/>
              <w:tabs>
                <w:tab w:val="left" w:pos="1108"/>
              </w:tabs>
              <w:ind w:left="108" w:right="83"/>
              <w:jc w:val="center"/>
              <w:rPr>
                <w:b/>
                <w:szCs w:val="24"/>
              </w:rPr>
            </w:pPr>
          </w:p>
        </w:tc>
      </w:tr>
      <w:tr w:rsidR="00CB21A8" w:rsidRPr="00B82DC9" w14:paraId="739F6113" w14:textId="77777777" w:rsidTr="009B0F80">
        <w:trPr>
          <w:trHeight w:val="310"/>
        </w:trPr>
        <w:tc>
          <w:tcPr>
            <w:tcW w:w="385" w:type="pct"/>
            <w:tcBorders>
              <w:top w:val="single" w:sz="4" w:space="0" w:color="auto"/>
            </w:tcBorders>
            <w:vAlign w:val="center"/>
          </w:tcPr>
          <w:p w14:paraId="68B05E3D" w14:textId="77777777" w:rsidR="002662BC" w:rsidRPr="00B82DC9" w:rsidRDefault="002662BC"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511C3F46" w14:textId="0B3BC865" w:rsidR="002662BC" w:rsidRPr="007332EC" w:rsidRDefault="00625B98" w:rsidP="00734BD6">
            <w:pPr>
              <w:tabs>
                <w:tab w:val="left" w:pos="1108"/>
              </w:tabs>
              <w:ind w:left="143" w:right="147"/>
              <w:jc w:val="both"/>
              <w:rPr>
                <w:bCs/>
              </w:rPr>
            </w:pPr>
            <w:r w:rsidRPr="007332EC">
              <w:rPr>
                <w:bCs/>
              </w:rPr>
              <w:t xml:space="preserve">Ja saņemtā Prece neatbilst Preces piegādes Līguma un tā pielikumu nosacījumiem vai Latvijas Republikā spēkā esošo saistošo normatīvo aktu prasībām (kvalitātes, u.c. prasības), Pasūtītāja pilnvarotā persona saņemto Preci nepieņem un neparaksta Preces pieņemšanas-nodošanas aktu. </w:t>
            </w:r>
          </w:p>
        </w:tc>
        <w:tc>
          <w:tcPr>
            <w:tcW w:w="923" w:type="pct"/>
          </w:tcPr>
          <w:p w14:paraId="43B43699" w14:textId="77777777" w:rsidR="002662BC" w:rsidRPr="002221A3" w:rsidRDefault="002662BC" w:rsidP="002221A3">
            <w:pPr>
              <w:pStyle w:val="ListParagraph"/>
              <w:tabs>
                <w:tab w:val="left" w:pos="1108"/>
              </w:tabs>
              <w:ind w:left="108" w:right="83"/>
              <w:jc w:val="center"/>
              <w:rPr>
                <w:b/>
                <w:szCs w:val="24"/>
              </w:rPr>
            </w:pPr>
          </w:p>
        </w:tc>
      </w:tr>
      <w:tr w:rsidR="00CB21A8" w:rsidRPr="00B82DC9" w14:paraId="06C2A5BB" w14:textId="77777777" w:rsidTr="009B0F80">
        <w:trPr>
          <w:trHeight w:val="310"/>
        </w:trPr>
        <w:tc>
          <w:tcPr>
            <w:tcW w:w="385" w:type="pct"/>
            <w:tcBorders>
              <w:top w:val="single" w:sz="4" w:space="0" w:color="auto"/>
            </w:tcBorders>
            <w:vAlign w:val="center"/>
          </w:tcPr>
          <w:p w14:paraId="2A53C478" w14:textId="77777777" w:rsidR="002662BC" w:rsidRPr="00B82DC9" w:rsidRDefault="002662BC"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8EF90FF" w14:textId="77777777" w:rsidR="00E71DDA" w:rsidRDefault="00114D61" w:rsidP="00734BD6">
            <w:pPr>
              <w:tabs>
                <w:tab w:val="left" w:pos="1108"/>
              </w:tabs>
              <w:ind w:left="143" w:right="147"/>
              <w:jc w:val="both"/>
            </w:pPr>
            <w:r w:rsidRPr="00B82DC9">
              <w:t xml:space="preserve">Veicot Preces piegādi, kopā ar Preci Pasūtītājam ir jāiesniedz Preces lietošanas instrukcija un garantiju apliecinošs dokuments latviešu vai angļu valodā. </w:t>
            </w:r>
          </w:p>
          <w:p w14:paraId="6AA5016A" w14:textId="13E31028" w:rsidR="002662BC" w:rsidRPr="00B82DC9" w:rsidRDefault="00114D61" w:rsidP="00734BD6">
            <w:pPr>
              <w:tabs>
                <w:tab w:val="left" w:pos="1108"/>
              </w:tabs>
              <w:ind w:left="143" w:right="147"/>
              <w:jc w:val="both"/>
              <w:rPr>
                <w:bCs/>
              </w:rPr>
            </w:pPr>
            <w:r w:rsidRPr="009B0F80">
              <w:rPr>
                <w:u w:val="single"/>
              </w:rPr>
              <w:t>Lietošanas instrukcijā jānorāda</w:t>
            </w:r>
            <w:r w:rsidRPr="00B82DC9">
              <w:t>: Preces lietošanas mērķis, pielietojums un informācija par to, kā Precei ir jāveic apkope. Lietošanas instrukcija ir jāiesniedz drukāta dokumenta veidā vai elektroniskā formātā uz datu nesēja</w:t>
            </w:r>
            <w:r w:rsidR="001E1D7C" w:rsidRPr="00B82DC9">
              <w:t xml:space="preserve"> (</w:t>
            </w:r>
            <w:r w:rsidR="001E1D7C" w:rsidRPr="00B82DC9">
              <w:rPr>
                <w:szCs w:val="24"/>
              </w:rPr>
              <w:t>ja attiecīgā veida Precei tāda ir)</w:t>
            </w:r>
            <w:r w:rsidRPr="00B82DC9">
              <w:t>. Garantijas dokuments ir jāiesniedz drukāta dokumenta veidā.</w:t>
            </w:r>
          </w:p>
        </w:tc>
        <w:tc>
          <w:tcPr>
            <w:tcW w:w="923" w:type="pct"/>
          </w:tcPr>
          <w:p w14:paraId="573426D5" w14:textId="77777777" w:rsidR="002662BC" w:rsidRPr="002221A3" w:rsidRDefault="002662BC" w:rsidP="002221A3">
            <w:pPr>
              <w:pStyle w:val="ListParagraph"/>
              <w:tabs>
                <w:tab w:val="left" w:pos="1108"/>
              </w:tabs>
              <w:ind w:left="108" w:right="83"/>
              <w:jc w:val="center"/>
              <w:rPr>
                <w:b/>
                <w:szCs w:val="24"/>
              </w:rPr>
            </w:pPr>
          </w:p>
        </w:tc>
      </w:tr>
      <w:tr w:rsidR="00CB21A8" w:rsidRPr="00B82DC9" w14:paraId="7B80B6C0" w14:textId="77777777" w:rsidTr="009B0F80">
        <w:trPr>
          <w:trHeight w:val="310"/>
        </w:trPr>
        <w:tc>
          <w:tcPr>
            <w:tcW w:w="385" w:type="pct"/>
            <w:tcBorders>
              <w:top w:val="single" w:sz="4" w:space="0" w:color="auto"/>
            </w:tcBorders>
            <w:vAlign w:val="center"/>
          </w:tcPr>
          <w:p w14:paraId="0038D38D" w14:textId="77777777" w:rsidR="00D94AC8" w:rsidRPr="00B82DC9" w:rsidRDefault="00D94AC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1F1879AD" w14:textId="417C7DF0" w:rsidR="00D94AC8" w:rsidRPr="00B82DC9" w:rsidRDefault="00D94AC8" w:rsidP="00734BD6">
            <w:pPr>
              <w:tabs>
                <w:tab w:val="left" w:pos="1108"/>
              </w:tabs>
              <w:ind w:left="143" w:right="147"/>
              <w:jc w:val="both"/>
            </w:pPr>
            <w:r w:rsidRPr="00B82DC9">
              <w:t xml:space="preserve">Ja </w:t>
            </w:r>
            <w:r w:rsidR="00625B98">
              <w:t xml:space="preserve">Piegādātājs </w:t>
            </w:r>
            <w:r w:rsidRPr="00B82DC9">
              <w:t xml:space="preserve">objektīvu (pierādāmu) apstākļu dēļ (pārtraukta Preces ražošana u.tml.) nevar piegādāt Līguma pielikumā norādīto Preci, </w:t>
            </w:r>
            <w:r w:rsidR="00625B98">
              <w:t>Piegādātājs</w:t>
            </w:r>
            <w:r w:rsidRPr="00B82DC9">
              <w:t xml:space="preserve">, nosūtot Pasūtītājam motivētu vēstuli un, saņemot Pasūtītāja rakstveida piekrišanu, var piedāvāt Pasūtītājam ekvivalentas preces piegādi ar tādu pašu vai labāku raksturojumu un tehniskajiem parametriem, nepārsniedzot </w:t>
            </w:r>
            <w:r w:rsidR="00685007" w:rsidRPr="00B82DC9">
              <w:t>Finanšu piedāvājumā norādīto</w:t>
            </w:r>
            <w:r w:rsidRPr="00B82DC9">
              <w:t xml:space="preserve"> Preces cenu, par ko tiek noslēgta rakstveida vienošanās par grozījumiem Līguma.</w:t>
            </w:r>
          </w:p>
        </w:tc>
        <w:tc>
          <w:tcPr>
            <w:tcW w:w="923" w:type="pct"/>
          </w:tcPr>
          <w:p w14:paraId="0900B732" w14:textId="77777777" w:rsidR="00D94AC8" w:rsidRPr="002221A3" w:rsidRDefault="00D94AC8" w:rsidP="002221A3">
            <w:pPr>
              <w:pStyle w:val="ListParagraph"/>
              <w:tabs>
                <w:tab w:val="left" w:pos="1108"/>
              </w:tabs>
              <w:ind w:left="108" w:right="83"/>
              <w:jc w:val="center"/>
              <w:rPr>
                <w:b/>
                <w:szCs w:val="24"/>
              </w:rPr>
            </w:pPr>
          </w:p>
        </w:tc>
      </w:tr>
      <w:tr w:rsidR="00CB21A8" w:rsidRPr="00B82DC9" w14:paraId="55BB4C9A" w14:textId="77777777" w:rsidTr="00B9417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B82DC9" w:rsidRDefault="008E00BA"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13CD9BA4" w:rsidR="008E00BA" w:rsidRPr="002221A3" w:rsidRDefault="00087D18" w:rsidP="005B67EC">
            <w:pPr>
              <w:pStyle w:val="ListParagraph"/>
              <w:tabs>
                <w:tab w:val="left" w:pos="1108"/>
              </w:tabs>
              <w:ind w:left="143" w:right="147"/>
              <w:jc w:val="center"/>
              <w:rPr>
                <w:b/>
                <w:szCs w:val="24"/>
              </w:rPr>
            </w:pPr>
            <w:r w:rsidRPr="002221A3">
              <w:rPr>
                <w:b/>
                <w:szCs w:val="24"/>
              </w:rPr>
              <w:t>Preces garantija</w:t>
            </w:r>
          </w:p>
        </w:tc>
      </w:tr>
      <w:tr w:rsidR="00CB21A8" w:rsidRPr="00B82DC9" w14:paraId="6F0C3FE6" w14:textId="77777777" w:rsidTr="009B0F80">
        <w:trPr>
          <w:trHeight w:val="310"/>
        </w:trPr>
        <w:tc>
          <w:tcPr>
            <w:tcW w:w="385" w:type="pct"/>
            <w:tcBorders>
              <w:top w:val="single" w:sz="4" w:space="0" w:color="auto"/>
            </w:tcBorders>
            <w:vAlign w:val="center"/>
          </w:tcPr>
          <w:p w14:paraId="0D7693E7" w14:textId="7EA9C2C3"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1914C43C" w14:textId="0237726C" w:rsidR="00864BE0" w:rsidRPr="00B82DC9" w:rsidRDefault="00395327" w:rsidP="005B67EC">
            <w:pPr>
              <w:tabs>
                <w:tab w:val="left" w:pos="1108"/>
              </w:tabs>
              <w:ind w:left="143" w:right="147"/>
              <w:jc w:val="both"/>
              <w:rPr>
                <w:rFonts w:eastAsia="Times New Roman" w:cs="Times New Roman"/>
                <w:szCs w:val="24"/>
                <w:lang w:eastAsia="lv-LV"/>
              </w:rPr>
            </w:pPr>
            <w:r w:rsidRPr="00395327">
              <w:rPr>
                <w:bCs/>
              </w:rPr>
              <w:t xml:space="preserve">Piegādātājs nodrošina un garantē, ka piegādātā Prece ir kvalitatīva, nelietota, jauna, atbilstošā komplektācijā, videi, cilvēka un dzīvnieka veselībai droša, atbilst Līguma nosacījumiem un Latvijas Republikā spēkā esošo saistošo normatīvo aktu prasībām. </w:t>
            </w:r>
          </w:p>
        </w:tc>
        <w:tc>
          <w:tcPr>
            <w:tcW w:w="923" w:type="pct"/>
          </w:tcPr>
          <w:p w14:paraId="4CB8F7EE" w14:textId="77777777" w:rsidR="00864BE0" w:rsidRPr="002221A3" w:rsidRDefault="00864BE0" w:rsidP="002221A3">
            <w:pPr>
              <w:pStyle w:val="ListParagraph"/>
              <w:tabs>
                <w:tab w:val="left" w:pos="1108"/>
              </w:tabs>
              <w:ind w:left="108" w:right="83"/>
              <w:jc w:val="center"/>
              <w:rPr>
                <w:b/>
                <w:szCs w:val="24"/>
              </w:rPr>
            </w:pPr>
          </w:p>
        </w:tc>
      </w:tr>
      <w:tr w:rsidR="00CB21A8" w:rsidRPr="00B82DC9" w14:paraId="6338220C" w14:textId="77777777" w:rsidTr="009B0F80">
        <w:trPr>
          <w:trHeight w:val="1695"/>
        </w:trPr>
        <w:tc>
          <w:tcPr>
            <w:tcW w:w="385" w:type="pct"/>
            <w:tcBorders>
              <w:top w:val="single" w:sz="4" w:space="0" w:color="auto"/>
            </w:tcBorders>
            <w:vAlign w:val="center"/>
          </w:tcPr>
          <w:p w14:paraId="4377A372" w14:textId="77777777" w:rsidR="00395327" w:rsidRPr="00721D37" w:rsidRDefault="00395327"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22F6F29F" w14:textId="77777777" w:rsidR="00395327" w:rsidRPr="00817EAD" w:rsidRDefault="00395327" w:rsidP="009B0F80">
            <w:pPr>
              <w:tabs>
                <w:tab w:val="left" w:pos="1108"/>
              </w:tabs>
              <w:ind w:left="142" w:right="147"/>
              <w:jc w:val="both"/>
              <w:rPr>
                <w:bCs/>
                <w:color w:val="000000" w:themeColor="text1"/>
              </w:rPr>
            </w:pPr>
            <w:r w:rsidRPr="00817EAD">
              <w:rPr>
                <w:bCs/>
                <w:color w:val="000000" w:themeColor="text1"/>
              </w:rPr>
              <w:t>Piegādātājs nodrošina piegādātajai Precei vismaz 24 (divdesmit četru) mēnešu garantijas laiku no Preces pavadzīmes abpusējas parakstīšanas dienas.</w:t>
            </w:r>
          </w:p>
          <w:p w14:paraId="5FC622BB" w14:textId="597BC1E0" w:rsidR="007D6542" w:rsidRPr="00721D37" w:rsidRDefault="00721D37" w:rsidP="009B0F80">
            <w:pPr>
              <w:tabs>
                <w:tab w:val="left" w:pos="1108"/>
              </w:tabs>
              <w:ind w:left="142" w:right="147"/>
              <w:jc w:val="both"/>
              <w:rPr>
                <w:bCs/>
              </w:rPr>
            </w:pPr>
            <w:r w:rsidRPr="00817EAD">
              <w:rPr>
                <w:i/>
                <w:color w:val="000000" w:themeColor="text1"/>
              </w:rPr>
              <w:t xml:space="preserve">Lai izvairītos no tā, ka tiek piedāvāts nepamatoti garš garantijas laiks, tad maksimālais pretendenta piedāvātais laiks ir 48 (četrdesmit astoņi) mēneši. </w:t>
            </w:r>
          </w:p>
        </w:tc>
        <w:tc>
          <w:tcPr>
            <w:tcW w:w="923" w:type="pct"/>
          </w:tcPr>
          <w:p w14:paraId="7656BBFE" w14:textId="77777777" w:rsidR="007D6542" w:rsidRPr="009B0F80" w:rsidRDefault="00A21768" w:rsidP="007D6542">
            <w:pPr>
              <w:pStyle w:val="ListParagraph"/>
              <w:tabs>
                <w:tab w:val="left" w:pos="1108"/>
              </w:tabs>
              <w:ind w:left="108" w:right="83"/>
              <w:jc w:val="center"/>
              <w:rPr>
                <w:bCs/>
                <w:i/>
                <w:iCs/>
                <w:sz w:val="22"/>
              </w:rPr>
            </w:pPr>
            <w:r w:rsidRPr="009B0F80">
              <w:rPr>
                <w:bCs/>
                <w:i/>
                <w:iCs/>
                <w:sz w:val="22"/>
              </w:rPr>
              <w:t>Pretendents norāda konkrētu piedāvāto garantijas laiku (mēnešos): _____.</w:t>
            </w:r>
          </w:p>
          <w:p w14:paraId="2861C660" w14:textId="77777777" w:rsidR="006829D3" w:rsidRDefault="006829D3" w:rsidP="007D6542">
            <w:pPr>
              <w:pStyle w:val="ListParagraph"/>
              <w:tabs>
                <w:tab w:val="left" w:pos="1108"/>
              </w:tabs>
              <w:ind w:left="108" w:right="83"/>
              <w:jc w:val="center"/>
              <w:rPr>
                <w:b/>
                <w:sz w:val="22"/>
              </w:rPr>
            </w:pPr>
          </w:p>
          <w:p w14:paraId="4F2F435D" w14:textId="24249800" w:rsidR="006829D3" w:rsidRPr="009B0F80" w:rsidRDefault="006829D3" w:rsidP="007D6542">
            <w:pPr>
              <w:pStyle w:val="ListParagraph"/>
              <w:tabs>
                <w:tab w:val="left" w:pos="1108"/>
              </w:tabs>
              <w:ind w:left="108" w:right="83"/>
              <w:jc w:val="center"/>
              <w:rPr>
                <w:b/>
                <w:sz w:val="22"/>
              </w:rPr>
            </w:pPr>
          </w:p>
        </w:tc>
      </w:tr>
      <w:tr w:rsidR="00CB21A8" w:rsidRPr="00B82DC9" w14:paraId="107F864C" w14:textId="77777777" w:rsidTr="009B0F80">
        <w:trPr>
          <w:trHeight w:val="310"/>
        </w:trPr>
        <w:tc>
          <w:tcPr>
            <w:tcW w:w="385" w:type="pct"/>
            <w:tcBorders>
              <w:top w:val="single" w:sz="4" w:space="0" w:color="auto"/>
            </w:tcBorders>
            <w:vAlign w:val="center"/>
          </w:tcPr>
          <w:p w14:paraId="43FC3D9C" w14:textId="51A1BAD5"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ED4689B" w14:textId="727C1F65" w:rsidR="00864BE0" w:rsidRPr="00B82DC9" w:rsidRDefault="00395327" w:rsidP="006829D3">
            <w:pPr>
              <w:tabs>
                <w:tab w:val="left" w:pos="1108"/>
              </w:tabs>
              <w:ind w:left="143" w:right="147"/>
              <w:jc w:val="both"/>
              <w:rPr>
                <w:rFonts w:eastAsia="Times New Roman" w:cs="Times New Roman"/>
                <w:szCs w:val="24"/>
                <w:lang w:eastAsia="lv-LV"/>
              </w:rPr>
            </w:pPr>
            <w:r w:rsidRPr="00C31472">
              <w:rPr>
                <w:rFonts w:eastAsia="Times New Roman" w:cs="Times New Roman"/>
                <w:szCs w:val="24"/>
                <w:lang w:eastAsia="lv-LV"/>
              </w:rPr>
              <w:t xml:space="preserve">Ja garantijas laikā atklājas Preces trūkumi, bojājumi, kas nav radušies Pasūtītāja vainas dēļ (Pasūtītājs ir ievērojis Preces lietošanas prasības), Pasūtītāja pilnvarotā persona sastāda motivētu pretenziju un 2 (divu) darba dienu laikā no trūkumu, bojājumu konstatēšanas dienas </w:t>
            </w:r>
            <w:proofErr w:type="spellStart"/>
            <w:r w:rsidRPr="00C31472">
              <w:rPr>
                <w:rFonts w:eastAsia="Times New Roman" w:cs="Times New Roman"/>
                <w:szCs w:val="24"/>
                <w:lang w:eastAsia="lv-LV"/>
              </w:rPr>
              <w:t>nosūta</w:t>
            </w:r>
            <w:proofErr w:type="spellEnd"/>
            <w:r w:rsidRPr="00C31472">
              <w:rPr>
                <w:rFonts w:eastAsia="Times New Roman" w:cs="Times New Roman"/>
                <w:szCs w:val="24"/>
                <w:lang w:eastAsia="lv-LV"/>
              </w:rPr>
              <w:t xml:space="preserve"> Piegādātāja pilnvarotajai personai uz elektroniskā pasta adresi.</w:t>
            </w:r>
          </w:p>
        </w:tc>
        <w:tc>
          <w:tcPr>
            <w:tcW w:w="923" w:type="pct"/>
          </w:tcPr>
          <w:p w14:paraId="75BDE177" w14:textId="77777777" w:rsidR="00864BE0" w:rsidRPr="002221A3" w:rsidRDefault="00864BE0" w:rsidP="002221A3">
            <w:pPr>
              <w:pStyle w:val="ListParagraph"/>
              <w:tabs>
                <w:tab w:val="left" w:pos="1108"/>
              </w:tabs>
              <w:ind w:left="108" w:right="83"/>
              <w:jc w:val="center"/>
              <w:rPr>
                <w:b/>
                <w:szCs w:val="24"/>
              </w:rPr>
            </w:pPr>
          </w:p>
        </w:tc>
      </w:tr>
      <w:tr w:rsidR="00CB21A8" w:rsidRPr="00B82DC9" w14:paraId="2B498ABF" w14:textId="77777777" w:rsidTr="009B0F80">
        <w:trPr>
          <w:trHeight w:val="310"/>
        </w:trPr>
        <w:tc>
          <w:tcPr>
            <w:tcW w:w="385" w:type="pct"/>
            <w:tcBorders>
              <w:top w:val="single" w:sz="4" w:space="0" w:color="auto"/>
            </w:tcBorders>
            <w:vAlign w:val="center"/>
          </w:tcPr>
          <w:p w14:paraId="074FD307" w14:textId="67CC2402"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1C5F569D" w14:textId="634F9ADC" w:rsidR="00864BE0" w:rsidRPr="00B82DC9" w:rsidRDefault="00395327" w:rsidP="00734BD6">
            <w:pPr>
              <w:tabs>
                <w:tab w:val="left" w:pos="1108"/>
              </w:tabs>
              <w:ind w:left="143" w:right="147"/>
              <w:jc w:val="both"/>
              <w:rPr>
                <w:rFonts w:eastAsia="Times New Roman" w:cs="Times New Roman"/>
                <w:szCs w:val="24"/>
                <w:lang w:eastAsia="lv-LV"/>
              </w:rPr>
            </w:pPr>
            <w:r w:rsidRPr="00C31472">
              <w:rPr>
                <w:rFonts w:eastAsia="Times New Roman" w:cs="Times New Roman"/>
                <w:szCs w:val="24"/>
                <w:lang w:eastAsia="lv-LV"/>
              </w:rPr>
              <w:t xml:space="preserve">Preces garantijas laikā Piegādātājs par saviem līdzekļiem bez papildu maksas novērš piegādātās Preces (tās daļas) trūkumus, bojājumus, nepieciešamības gadījumā apmainot to pret jaunu, Līguma un tā pielikumu prasībām atbilstošu Preci </w:t>
            </w:r>
            <w:r w:rsidR="007332EC">
              <w:rPr>
                <w:rFonts w:eastAsia="Times New Roman" w:cs="Times New Roman"/>
                <w:szCs w:val="24"/>
                <w:lang w:eastAsia="lv-LV"/>
              </w:rPr>
              <w:t>15</w:t>
            </w:r>
            <w:r w:rsidRPr="00C31472">
              <w:rPr>
                <w:rFonts w:eastAsia="Times New Roman" w:cs="Times New Roman"/>
                <w:szCs w:val="24"/>
                <w:lang w:eastAsia="lv-LV"/>
              </w:rPr>
              <w:t xml:space="preserve"> (</w:t>
            </w:r>
            <w:r w:rsidR="007332EC">
              <w:rPr>
                <w:rFonts w:eastAsia="Times New Roman" w:cs="Times New Roman"/>
                <w:szCs w:val="24"/>
                <w:lang w:eastAsia="lv-LV"/>
              </w:rPr>
              <w:t>piecpadsmit</w:t>
            </w:r>
            <w:r w:rsidRPr="00C31472">
              <w:rPr>
                <w:rFonts w:eastAsia="Times New Roman" w:cs="Times New Roman"/>
                <w:szCs w:val="24"/>
                <w:lang w:eastAsia="lv-LV"/>
              </w:rPr>
              <w:t xml:space="preserve">) </w:t>
            </w:r>
            <w:r w:rsidRPr="00C31472">
              <w:rPr>
                <w:rFonts w:eastAsia="Times New Roman" w:cs="Times New Roman"/>
                <w:szCs w:val="24"/>
                <w:lang w:eastAsia="lv-LV"/>
              </w:rPr>
              <w:lastRenderedPageBreak/>
              <w:t>darba dienu laikā no Pasūtītāja pilnvarotās personas pretenzijas nosūtīšanas dienas.</w:t>
            </w:r>
          </w:p>
        </w:tc>
        <w:tc>
          <w:tcPr>
            <w:tcW w:w="923" w:type="pct"/>
          </w:tcPr>
          <w:p w14:paraId="108A78D0" w14:textId="77777777" w:rsidR="00864BE0" w:rsidRPr="002221A3" w:rsidRDefault="00864BE0" w:rsidP="002221A3">
            <w:pPr>
              <w:pStyle w:val="ListParagraph"/>
              <w:tabs>
                <w:tab w:val="left" w:pos="1108"/>
              </w:tabs>
              <w:ind w:left="108" w:right="83"/>
              <w:jc w:val="center"/>
              <w:rPr>
                <w:b/>
                <w:szCs w:val="24"/>
              </w:rPr>
            </w:pPr>
          </w:p>
        </w:tc>
      </w:tr>
      <w:tr w:rsidR="00CB21A8" w:rsidRPr="00B82DC9" w14:paraId="24AA3252" w14:textId="77777777" w:rsidTr="009B0F80">
        <w:trPr>
          <w:trHeight w:val="310"/>
        </w:trPr>
        <w:tc>
          <w:tcPr>
            <w:tcW w:w="385" w:type="pct"/>
            <w:tcBorders>
              <w:top w:val="single" w:sz="4" w:space="0" w:color="auto"/>
            </w:tcBorders>
            <w:vAlign w:val="center"/>
          </w:tcPr>
          <w:p w14:paraId="713A468E" w14:textId="77777777" w:rsidR="00395327" w:rsidRPr="00B82DC9" w:rsidRDefault="00395327"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3B1A617" w14:textId="0F4F467E" w:rsidR="00395327" w:rsidRPr="00C31472" w:rsidRDefault="00395327" w:rsidP="00734BD6">
            <w:pPr>
              <w:tabs>
                <w:tab w:val="left" w:pos="1108"/>
              </w:tabs>
              <w:ind w:left="143" w:right="147"/>
              <w:jc w:val="both"/>
              <w:rPr>
                <w:rFonts w:eastAsia="Times New Roman" w:cs="Times New Roman"/>
                <w:szCs w:val="24"/>
                <w:lang w:eastAsia="lv-LV"/>
              </w:rPr>
            </w:pPr>
            <w:r w:rsidRPr="00781F58">
              <w:rPr>
                <w:rFonts w:eastAsia="Times New Roman" w:cs="Times New Roman"/>
                <w:szCs w:val="24"/>
                <w:lang w:eastAsia="lv-LV"/>
              </w:rPr>
              <w:t>Līguma garantijas noteikumi attiecas uz garantijas darbības laikā neierobežotu reižu skaitu veiktu Preces trūkumu, bojājumu novēršanu vai Preces apmaiņu.</w:t>
            </w:r>
          </w:p>
        </w:tc>
        <w:tc>
          <w:tcPr>
            <w:tcW w:w="923" w:type="pct"/>
          </w:tcPr>
          <w:p w14:paraId="313DA330" w14:textId="77777777" w:rsidR="00395327" w:rsidRPr="002221A3" w:rsidRDefault="00395327" w:rsidP="002221A3">
            <w:pPr>
              <w:pStyle w:val="ListParagraph"/>
              <w:tabs>
                <w:tab w:val="left" w:pos="1108"/>
              </w:tabs>
              <w:ind w:left="108" w:right="83"/>
              <w:jc w:val="center"/>
              <w:rPr>
                <w:b/>
                <w:szCs w:val="24"/>
              </w:rPr>
            </w:pPr>
          </w:p>
        </w:tc>
      </w:tr>
      <w:tr w:rsidR="00CB21A8" w:rsidRPr="00B82DC9" w14:paraId="0C40C420" w14:textId="77777777" w:rsidTr="009B0F8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B82DC9" w:rsidRDefault="00087D18"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51D88FFC" w:rsidR="00087D18" w:rsidRPr="002221A3" w:rsidRDefault="00A47F92" w:rsidP="00734BD6">
            <w:pPr>
              <w:pStyle w:val="ListParagraph"/>
              <w:tabs>
                <w:tab w:val="left" w:pos="1108"/>
              </w:tabs>
              <w:ind w:left="143" w:right="147"/>
              <w:jc w:val="center"/>
              <w:rPr>
                <w:b/>
                <w:szCs w:val="24"/>
              </w:rPr>
            </w:pPr>
            <w:r w:rsidRPr="002221A3">
              <w:rPr>
                <w:b/>
                <w:szCs w:val="24"/>
              </w:rPr>
              <w:t>Preces</w:t>
            </w:r>
            <w:r w:rsidR="008B5B7B" w:rsidRPr="002221A3">
              <w:rPr>
                <w:b/>
                <w:szCs w:val="24"/>
              </w:rPr>
              <w:t xml:space="preserve"> izmaksas</w:t>
            </w:r>
          </w:p>
        </w:tc>
      </w:tr>
      <w:tr w:rsidR="00CB21A8" w:rsidRPr="00B82DC9" w14:paraId="4ECDAE00" w14:textId="77777777" w:rsidTr="009B0F80">
        <w:trPr>
          <w:trHeight w:val="310"/>
        </w:trPr>
        <w:tc>
          <w:tcPr>
            <w:tcW w:w="385" w:type="pct"/>
            <w:tcBorders>
              <w:top w:val="single" w:sz="4" w:space="0" w:color="auto"/>
            </w:tcBorders>
            <w:vAlign w:val="center"/>
          </w:tcPr>
          <w:p w14:paraId="2BB0C5E9" w14:textId="7E350819"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7A53DA8" w14:textId="1DB8B82C" w:rsidR="00864BE0" w:rsidRPr="00B82DC9" w:rsidRDefault="00034375" w:rsidP="00734BD6">
            <w:pPr>
              <w:tabs>
                <w:tab w:val="left" w:pos="1108"/>
              </w:tabs>
              <w:ind w:left="143" w:right="147"/>
              <w:jc w:val="both"/>
              <w:rPr>
                <w:rFonts w:eastAsia="Times New Roman" w:cs="Times New Roman"/>
                <w:szCs w:val="24"/>
                <w:lang w:eastAsia="lv-LV"/>
              </w:rPr>
            </w:pPr>
            <w:r w:rsidRPr="00B82DC9">
              <w:rPr>
                <w:szCs w:val="24"/>
              </w:rPr>
              <w:t>Preces cenā ir jābūt iekļautām visām izmaksām, kas saistītas ar Preces vērtību, Preces piegādi, ieskaitot transporta izmaksas,</w:t>
            </w:r>
            <w:r w:rsidR="008B60BD" w:rsidRPr="00B82DC9">
              <w:rPr>
                <w:szCs w:val="24"/>
              </w:rPr>
              <w:t xml:space="preserve"> iekraušanas/izkraušanas izmaksas, darbaspēka izmaksas,</w:t>
            </w:r>
            <w:r w:rsidRPr="00B82DC9">
              <w:rPr>
                <w:szCs w:val="24"/>
              </w:rPr>
              <w:t xml:space="preserve"> nodokļus, izņemot – pievienotās vērtības nodokli, nodevas, ar garantijas nodrošināšanu saistītās izmaksas, nekvalitatīvas, bojātas un/vai neatbilstošas Preces apmaiņas izmaksas (ja tādas būs nepieciešamas)</w:t>
            </w:r>
            <w:r w:rsidR="00344302" w:rsidRPr="00B82DC9">
              <w:rPr>
                <w:szCs w:val="24"/>
              </w:rPr>
              <w:t>,</w:t>
            </w:r>
            <w:r w:rsidRPr="00B82DC9">
              <w:rPr>
                <w:szCs w:val="24"/>
              </w:rPr>
              <w:t xml:space="preserve"> </w:t>
            </w:r>
            <w:r w:rsidR="00344302" w:rsidRPr="00B82DC9">
              <w:rPr>
                <w:szCs w:val="24"/>
              </w:rPr>
              <w:t xml:space="preserve">izmaksas nepieciešamo atļauju iegūšanai no trešajām personām </w:t>
            </w:r>
            <w:r w:rsidRPr="00B82DC9">
              <w:rPr>
                <w:szCs w:val="24"/>
              </w:rPr>
              <w:t>un citas ar Preces piegādes savlaicīgu un kvalitatīvu izpildi saistītās izmaksas.</w:t>
            </w:r>
          </w:p>
        </w:tc>
        <w:tc>
          <w:tcPr>
            <w:tcW w:w="923" w:type="pct"/>
          </w:tcPr>
          <w:p w14:paraId="593B30D8" w14:textId="77777777" w:rsidR="00864BE0" w:rsidRPr="002221A3" w:rsidRDefault="00864BE0" w:rsidP="002221A3">
            <w:pPr>
              <w:pStyle w:val="ListParagraph"/>
              <w:tabs>
                <w:tab w:val="left" w:pos="1108"/>
              </w:tabs>
              <w:ind w:left="108" w:right="83"/>
              <w:jc w:val="center"/>
              <w:rPr>
                <w:b/>
                <w:szCs w:val="24"/>
              </w:rPr>
            </w:pPr>
          </w:p>
        </w:tc>
      </w:tr>
      <w:tr w:rsidR="00CB21A8" w:rsidRPr="00B82DC9" w14:paraId="59F6F82F" w14:textId="77777777" w:rsidTr="009B0F8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B82DC9" w:rsidRDefault="008B5B7B"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2221A3" w:rsidRDefault="000F4217" w:rsidP="00734BD6">
            <w:pPr>
              <w:pStyle w:val="ListParagraph"/>
              <w:tabs>
                <w:tab w:val="left" w:pos="1108"/>
              </w:tabs>
              <w:ind w:left="143" w:right="147"/>
              <w:jc w:val="center"/>
              <w:rPr>
                <w:b/>
                <w:szCs w:val="24"/>
              </w:rPr>
            </w:pPr>
            <w:r w:rsidRPr="002221A3">
              <w:rPr>
                <w:b/>
                <w:szCs w:val="24"/>
              </w:rPr>
              <w:t>Samaksas noteikumi</w:t>
            </w:r>
          </w:p>
        </w:tc>
      </w:tr>
      <w:tr w:rsidR="00CB21A8" w:rsidRPr="00B82DC9" w14:paraId="578D3AE1" w14:textId="77777777" w:rsidTr="009B0F80">
        <w:trPr>
          <w:trHeight w:val="310"/>
        </w:trPr>
        <w:tc>
          <w:tcPr>
            <w:tcW w:w="385" w:type="pct"/>
            <w:tcBorders>
              <w:top w:val="single" w:sz="4" w:space="0" w:color="auto"/>
            </w:tcBorders>
            <w:vAlign w:val="center"/>
          </w:tcPr>
          <w:p w14:paraId="729C0E38" w14:textId="082B1588"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7DA70CE" w14:textId="4A41BFA4" w:rsidR="00864BE0" w:rsidRPr="00B82DC9" w:rsidRDefault="00034375" w:rsidP="00734BD6">
            <w:pPr>
              <w:tabs>
                <w:tab w:val="left" w:pos="1108"/>
              </w:tabs>
              <w:ind w:left="143" w:right="147"/>
              <w:jc w:val="both"/>
              <w:rPr>
                <w:rFonts w:eastAsia="Times New Roman" w:cs="Times New Roman"/>
                <w:szCs w:val="24"/>
                <w:lang w:eastAsia="lv-LV"/>
              </w:rPr>
            </w:pPr>
            <w:r w:rsidRPr="00B82DC9">
              <w:rPr>
                <w:rFonts w:cs="Times New Roman"/>
                <w:szCs w:val="24"/>
              </w:rPr>
              <w:t xml:space="preserve">Samaksu par kvalitatīvas un Pasūtījumam atbilstošas Preces piegādi Pasūtītājs veic 30 (trīsdesmit) dienu laikā no pavadzīmes abpusējas parakstīšanas dienas, maksājumu pārskaitot uz </w:t>
            </w:r>
            <w:r w:rsidR="00BA4BA1" w:rsidRPr="00B82DC9">
              <w:rPr>
                <w:rFonts w:cs="Times New Roman"/>
                <w:szCs w:val="24"/>
              </w:rPr>
              <w:t xml:space="preserve">pretendenta </w:t>
            </w:r>
            <w:r w:rsidRPr="00B82DC9">
              <w:rPr>
                <w:rFonts w:cs="Times New Roman"/>
                <w:szCs w:val="24"/>
              </w:rPr>
              <w:t>norādīto norēķinu kontu</w:t>
            </w:r>
            <w:r w:rsidR="00366E1F" w:rsidRPr="00B82DC9">
              <w:rPr>
                <w:rFonts w:cs="Times New Roman"/>
                <w:szCs w:val="24"/>
              </w:rPr>
              <w:t xml:space="preserve"> bankā</w:t>
            </w:r>
            <w:r w:rsidRPr="00B82DC9">
              <w:rPr>
                <w:rFonts w:cs="Times New Roman"/>
                <w:szCs w:val="24"/>
              </w:rPr>
              <w:t>.</w:t>
            </w:r>
          </w:p>
        </w:tc>
        <w:tc>
          <w:tcPr>
            <w:tcW w:w="923" w:type="pct"/>
          </w:tcPr>
          <w:p w14:paraId="42266F6B" w14:textId="77777777" w:rsidR="00864BE0" w:rsidRPr="002221A3" w:rsidRDefault="00864BE0" w:rsidP="002221A3">
            <w:pPr>
              <w:pStyle w:val="ListParagraph"/>
              <w:tabs>
                <w:tab w:val="left" w:pos="1108"/>
              </w:tabs>
              <w:ind w:left="108" w:right="83"/>
              <w:jc w:val="center"/>
              <w:rPr>
                <w:b/>
                <w:szCs w:val="24"/>
              </w:rPr>
            </w:pPr>
          </w:p>
        </w:tc>
      </w:tr>
      <w:tr w:rsidR="00CB21A8" w:rsidRPr="00B82DC9" w14:paraId="2D725A24" w14:textId="77777777" w:rsidTr="009B0F80">
        <w:trPr>
          <w:trHeight w:val="310"/>
        </w:trPr>
        <w:tc>
          <w:tcPr>
            <w:tcW w:w="385" w:type="pct"/>
            <w:tcBorders>
              <w:top w:val="single" w:sz="4" w:space="0" w:color="auto"/>
            </w:tcBorders>
            <w:vAlign w:val="center"/>
          </w:tcPr>
          <w:p w14:paraId="4692E9AF" w14:textId="77777777" w:rsidR="00D94AC8" w:rsidRPr="00B82DC9" w:rsidRDefault="00D94AC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D1BAC0E" w14:textId="45DC95C4" w:rsidR="00D94AC8" w:rsidRPr="00B82DC9" w:rsidRDefault="004D1159" w:rsidP="00734BD6">
            <w:pPr>
              <w:tabs>
                <w:tab w:val="left" w:pos="1108"/>
              </w:tabs>
              <w:ind w:left="143" w:right="147"/>
              <w:jc w:val="both"/>
              <w:rPr>
                <w:rFonts w:cs="Times New Roman"/>
                <w:szCs w:val="24"/>
              </w:rPr>
            </w:pPr>
            <w:r w:rsidRPr="00B82DC9">
              <w:rPr>
                <w:rFonts w:cs="Times New Roman"/>
                <w:szCs w:val="24"/>
              </w:rPr>
              <w:t xml:space="preserve">Preces piegādei paredzētā līguma summa nepārsniedz </w:t>
            </w:r>
            <w:r w:rsidR="007332EC">
              <w:rPr>
                <w:rFonts w:eastAsia="Times New Roman" w:cs="Times New Roman"/>
                <w:bCs/>
                <w:color w:val="000000"/>
                <w:szCs w:val="24"/>
                <w:lang w:eastAsia="lv-LV"/>
              </w:rPr>
              <w:t xml:space="preserve">3306,00  </w:t>
            </w:r>
            <w:r w:rsidRPr="00B82DC9">
              <w:rPr>
                <w:rFonts w:cs="Times New Roman"/>
                <w:szCs w:val="24"/>
              </w:rPr>
              <w:t xml:space="preserve"> EUR (</w:t>
            </w:r>
            <w:r w:rsidR="007332EC">
              <w:rPr>
                <w:szCs w:val="24"/>
              </w:rPr>
              <w:t>trīs tūkstoši trīs simti seši</w:t>
            </w:r>
            <w:r w:rsidRPr="00D82F6B">
              <w:rPr>
                <w:szCs w:val="24"/>
              </w:rPr>
              <w:t xml:space="preserve"> </w:t>
            </w:r>
            <w:proofErr w:type="spellStart"/>
            <w:r w:rsidRPr="006A0CFA">
              <w:rPr>
                <w:rFonts w:cs="Times New Roman"/>
                <w:i/>
                <w:szCs w:val="24"/>
              </w:rPr>
              <w:t>euro</w:t>
            </w:r>
            <w:proofErr w:type="spellEnd"/>
            <w:r w:rsidRPr="00B82DC9">
              <w:rPr>
                <w:rFonts w:cs="Times New Roman"/>
                <w:szCs w:val="24"/>
              </w:rPr>
              <w:t xml:space="preserve"> un 00 centi) bez PVN.</w:t>
            </w:r>
          </w:p>
        </w:tc>
        <w:tc>
          <w:tcPr>
            <w:tcW w:w="923" w:type="pct"/>
          </w:tcPr>
          <w:p w14:paraId="79A44184" w14:textId="77777777" w:rsidR="00D94AC8" w:rsidRPr="002221A3" w:rsidRDefault="00D94AC8" w:rsidP="002221A3">
            <w:pPr>
              <w:pStyle w:val="ListParagraph"/>
              <w:tabs>
                <w:tab w:val="left" w:pos="1108"/>
              </w:tabs>
              <w:ind w:left="108" w:right="83"/>
              <w:jc w:val="center"/>
              <w:rPr>
                <w:b/>
                <w:szCs w:val="24"/>
              </w:rPr>
            </w:pPr>
          </w:p>
        </w:tc>
      </w:tr>
      <w:tr w:rsidR="00CB21A8" w:rsidRPr="00B82DC9" w14:paraId="6B8CD39A" w14:textId="77777777" w:rsidTr="009B0F80">
        <w:trPr>
          <w:trHeight w:val="310"/>
        </w:trPr>
        <w:tc>
          <w:tcPr>
            <w:tcW w:w="385" w:type="pct"/>
            <w:tcBorders>
              <w:top w:val="single" w:sz="4" w:space="0" w:color="auto"/>
            </w:tcBorders>
            <w:vAlign w:val="center"/>
          </w:tcPr>
          <w:p w14:paraId="79740944" w14:textId="77777777" w:rsidR="004D1159" w:rsidRPr="00B82DC9" w:rsidRDefault="004D1159"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739478E6" w14:textId="2D50CB43" w:rsidR="004D1159" w:rsidRPr="00B82DC9" w:rsidRDefault="004D1159" w:rsidP="00734BD6">
            <w:pPr>
              <w:tabs>
                <w:tab w:val="left" w:pos="1108"/>
              </w:tabs>
              <w:ind w:left="143" w:right="147"/>
              <w:jc w:val="both"/>
              <w:rPr>
                <w:rFonts w:cs="Times New Roman"/>
                <w:szCs w:val="24"/>
              </w:rPr>
            </w:pPr>
            <w:r w:rsidRPr="00B82DC9">
              <w:rPr>
                <w:rFonts w:cs="Times New Roman"/>
                <w:szCs w:val="24"/>
              </w:rPr>
              <w:t>Pasūtītājam nav pienākuma izlietot visu līgumā noteikto līguma summu, pasūtot Preci līgumā noteiktajā kārtībā.</w:t>
            </w:r>
          </w:p>
        </w:tc>
        <w:tc>
          <w:tcPr>
            <w:tcW w:w="923" w:type="pct"/>
          </w:tcPr>
          <w:p w14:paraId="21EF11DB" w14:textId="77777777" w:rsidR="004D1159" w:rsidRPr="002221A3" w:rsidRDefault="004D1159" w:rsidP="002221A3">
            <w:pPr>
              <w:pStyle w:val="ListParagraph"/>
              <w:tabs>
                <w:tab w:val="left" w:pos="1108"/>
              </w:tabs>
              <w:ind w:left="108" w:right="83"/>
              <w:jc w:val="center"/>
              <w:rPr>
                <w:b/>
                <w:szCs w:val="24"/>
              </w:rPr>
            </w:pPr>
          </w:p>
        </w:tc>
      </w:tr>
      <w:tr w:rsidR="00CB21A8" w:rsidRPr="00B82DC9" w14:paraId="5FCE4BC6" w14:textId="77777777" w:rsidTr="009B0F80">
        <w:trPr>
          <w:trHeight w:val="196"/>
        </w:trPr>
        <w:tc>
          <w:tcPr>
            <w:tcW w:w="385" w:type="pct"/>
            <w:shd w:val="pct15" w:color="auto" w:fill="auto"/>
          </w:tcPr>
          <w:p w14:paraId="0D85BB5A" w14:textId="208FBEC4" w:rsidR="008E00BA" w:rsidRPr="00B82DC9" w:rsidRDefault="008E00BA"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shd w:val="pct15" w:color="auto" w:fill="auto"/>
          </w:tcPr>
          <w:p w14:paraId="5E7111E8" w14:textId="5439FCB1" w:rsidR="008E00BA" w:rsidRPr="002221A3" w:rsidRDefault="008E00BA" w:rsidP="00734BD6">
            <w:pPr>
              <w:pStyle w:val="ListParagraph"/>
              <w:tabs>
                <w:tab w:val="left" w:pos="1108"/>
              </w:tabs>
              <w:ind w:left="143" w:right="147"/>
              <w:jc w:val="center"/>
              <w:rPr>
                <w:b/>
                <w:szCs w:val="24"/>
              </w:rPr>
            </w:pPr>
            <w:r w:rsidRPr="002221A3">
              <w:rPr>
                <w:b/>
                <w:szCs w:val="24"/>
              </w:rPr>
              <w:t>Pušu atbildība</w:t>
            </w:r>
            <w:r w:rsidR="00B674E6" w:rsidRPr="002221A3">
              <w:rPr>
                <w:b/>
                <w:szCs w:val="24"/>
              </w:rPr>
              <w:t xml:space="preserve"> </w:t>
            </w:r>
          </w:p>
        </w:tc>
      </w:tr>
      <w:tr w:rsidR="00CB21A8" w:rsidRPr="00B82DC9" w14:paraId="76B5F833" w14:textId="77777777" w:rsidTr="009B0F80">
        <w:trPr>
          <w:trHeight w:val="310"/>
        </w:trPr>
        <w:tc>
          <w:tcPr>
            <w:tcW w:w="385" w:type="pct"/>
            <w:tcBorders>
              <w:top w:val="single" w:sz="4" w:space="0" w:color="auto"/>
            </w:tcBorders>
            <w:vAlign w:val="center"/>
          </w:tcPr>
          <w:p w14:paraId="083DC393" w14:textId="15C0C80C" w:rsidR="004D27CA" w:rsidRPr="00B82DC9" w:rsidRDefault="004D27C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44848D4F" w14:textId="69AEA81F" w:rsidR="004D27CA" w:rsidRPr="00B82DC9" w:rsidRDefault="00D12AFD" w:rsidP="00734BD6">
            <w:pPr>
              <w:pStyle w:val="ListParagraph"/>
              <w:tabs>
                <w:tab w:val="left" w:pos="1108"/>
              </w:tabs>
              <w:ind w:left="143" w:right="147"/>
              <w:jc w:val="both"/>
              <w:rPr>
                <w:rFonts w:eastAsia="Times New Roman" w:cs="Times New Roman"/>
                <w:szCs w:val="24"/>
                <w:lang w:eastAsia="lv-LV"/>
              </w:rPr>
            </w:pPr>
            <w:r w:rsidRPr="00D82F6B">
              <w:rPr>
                <w:szCs w:val="24"/>
              </w:rPr>
              <w:t>Ja pretendents neievēro Tehniskā piedāvājuma 3.4.apakšpunktā noteikto Preces piegādes termiņu, Pasūtītājs pieprasa pretendentam maksāt līgumsodu 0,1 % (viena desmitdaļa procenta) apmērā no nepiegādātās Preces vērtības bez PVN par katru nokavēto dienu, bet ne vairāk kā 10 % (desmit procentu) apmērā no nepiegādātās Preces vērtības bez PVN;</w:t>
            </w:r>
          </w:p>
        </w:tc>
        <w:tc>
          <w:tcPr>
            <w:tcW w:w="923" w:type="pct"/>
          </w:tcPr>
          <w:p w14:paraId="2C2DDE4D" w14:textId="77777777" w:rsidR="004D27CA" w:rsidRPr="002221A3" w:rsidRDefault="004D27CA" w:rsidP="002221A3">
            <w:pPr>
              <w:pStyle w:val="ListParagraph"/>
              <w:tabs>
                <w:tab w:val="left" w:pos="1108"/>
              </w:tabs>
              <w:ind w:left="108" w:right="83"/>
              <w:jc w:val="center"/>
              <w:rPr>
                <w:b/>
                <w:szCs w:val="24"/>
              </w:rPr>
            </w:pPr>
          </w:p>
        </w:tc>
      </w:tr>
      <w:tr w:rsidR="00CB21A8" w:rsidRPr="00B82DC9" w14:paraId="63476F2B" w14:textId="77777777" w:rsidTr="009B0F80">
        <w:trPr>
          <w:trHeight w:val="310"/>
        </w:trPr>
        <w:tc>
          <w:tcPr>
            <w:tcW w:w="385" w:type="pct"/>
            <w:tcBorders>
              <w:top w:val="single" w:sz="4" w:space="0" w:color="auto"/>
            </w:tcBorders>
            <w:vAlign w:val="center"/>
          </w:tcPr>
          <w:p w14:paraId="5E0721AA" w14:textId="77777777" w:rsidR="00F02A85" w:rsidRPr="00B82DC9" w:rsidRDefault="00F02A85"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52A365BA" w14:textId="43BC200A" w:rsidR="00F02A85" w:rsidRPr="00D82F6B" w:rsidRDefault="00F02A85" w:rsidP="00734BD6">
            <w:pPr>
              <w:pStyle w:val="ListParagraph"/>
              <w:tabs>
                <w:tab w:val="left" w:pos="1108"/>
              </w:tabs>
              <w:ind w:left="143" w:right="147"/>
              <w:jc w:val="both"/>
              <w:rPr>
                <w:szCs w:val="24"/>
              </w:rPr>
            </w:pPr>
            <w:r w:rsidRPr="00D82F6B">
              <w:rPr>
                <w:szCs w:val="24"/>
              </w:rPr>
              <w:t>Preces piegādes kavējuma laikā ieskaita visu laika periodu, kas pārsniedz Tehniskā piedāvājuma 3.4.apakšpunktā norādīto Preces piegādes termiņu līdz dienai, kad pretendents piegādā Līguma, tā pielikuma un Latvijas Republikas normatīvo aktu prasībām atbilstošu Preci un Pušu pilnvarotās personas abpusēji paraksta Preces piegādes pavadzīmi. Tehnikā piedāvājuma 3.8.apakšpunktā minētajā gadījumā Preces piegādes kavējuma laikā neieskaita laika periodu no Preces piegādes dienas līdz pretenzijas nosūtīšanas dienai</w:t>
            </w:r>
            <w:r w:rsidR="00505807" w:rsidRPr="00D82F6B">
              <w:rPr>
                <w:szCs w:val="24"/>
              </w:rPr>
              <w:t>.</w:t>
            </w:r>
          </w:p>
        </w:tc>
        <w:tc>
          <w:tcPr>
            <w:tcW w:w="923" w:type="pct"/>
          </w:tcPr>
          <w:p w14:paraId="61826AC8" w14:textId="77777777" w:rsidR="00F02A85" w:rsidRPr="002221A3" w:rsidRDefault="00F02A85" w:rsidP="002221A3">
            <w:pPr>
              <w:pStyle w:val="ListParagraph"/>
              <w:tabs>
                <w:tab w:val="left" w:pos="1108"/>
              </w:tabs>
              <w:ind w:left="108" w:right="83"/>
              <w:jc w:val="center"/>
              <w:rPr>
                <w:b/>
                <w:szCs w:val="24"/>
              </w:rPr>
            </w:pPr>
          </w:p>
        </w:tc>
      </w:tr>
      <w:tr w:rsidR="00CB21A8" w:rsidRPr="00B82DC9" w14:paraId="0676866A" w14:textId="77777777" w:rsidTr="009B0F80">
        <w:trPr>
          <w:trHeight w:val="310"/>
        </w:trPr>
        <w:tc>
          <w:tcPr>
            <w:tcW w:w="385" w:type="pct"/>
            <w:tcBorders>
              <w:top w:val="single" w:sz="4" w:space="0" w:color="auto"/>
            </w:tcBorders>
            <w:vAlign w:val="center"/>
          </w:tcPr>
          <w:p w14:paraId="3013EEC6" w14:textId="77777777" w:rsidR="00505807" w:rsidRPr="00B82DC9" w:rsidRDefault="00505807"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7BBDE67" w14:textId="6F9EA38B" w:rsidR="00505807" w:rsidRPr="00D82F6B" w:rsidRDefault="00505807" w:rsidP="00734BD6">
            <w:pPr>
              <w:pStyle w:val="ListParagraph"/>
              <w:tabs>
                <w:tab w:val="left" w:pos="1108"/>
              </w:tabs>
              <w:ind w:left="143" w:right="147"/>
              <w:jc w:val="both"/>
              <w:rPr>
                <w:szCs w:val="24"/>
              </w:rPr>
            </w:pPr>
            <w:r w:rsidRPr="00D82F6B">
              <w:rPr>
                <w:szCs w:val="24"/>
              </w:rPr>
              <w:t xml:space="preserve">Ja pretendents pēc līguma noslēgšanas atsakās veikt Preces piegādi Pasūtītājs pieprasa Pretendentam maksāt līgumsodu EUR </w:t>
            </w:r>
            <w:r w:rsidR="00E1331A" w:rsidRPr="00D82F6B">
              <w:rPr>
                <w:szCs w:val="24"/>
              </w:rPr>
              <w:t>3</w:t>
            </w:r>
            <w:r w:rsidR="00E067A0" w:rsidRPr="00D82F6B">
              <w:rPr>
                <w:szCs w:val="24"/>
              </w:rPr>
              <w:t xml:space="preserve">00 </w:t>
            </w:r>
            <w:r w:rsidRPr="00D82F6B">
              <w:rPr>
                <w:szCs w:val="24"/>
              </w:rPr>
              <w:t>(</w:t>
            </w:r>
            <w:r w:rsidR="00E1331A" w:rsidRPr="00D82F6B">
              <w:rPr>
                <w:szCs w:val="24"/>
              </w:rPr>
              <w:t>trīs</w:t>
            </w:r>
            <w:r w:rsidR="00E067A0" w:rsidRPr="00D82F6B">
              <w:rPr>
                <w:szCs w:val="24"/>
              </w:rPr>
              <w:t xml:space="preserve"> simti </w:t>
            </w:r>
            <w:proofErr w:type="spellStart"/>
            <w:r w:rsidRPr="006A0CFA">
              <w:rPr>
                <w:i/>
                <w:szCs w:val="24"/>
              </w:rPr>
              <w:t>euro</w:t>
            </w:r>
            <w:proofErr w:type="spellEnd"/>
            <w:r w:rsidRPr="00D82F6B">
              <w:rPr>
                <w:szCs w:val="24"/>
              </w:rPr>
              <w:t>) apmērā.</w:t>
            </w:r>
          </w:p>
        </w:tc>
        <w:tc>
          <w:tcPr>
            <w:tcW w:w="923" w:type="pct"/>
          </w:tcPr>
          <w:p w14:paraId="4D4FB8EF" w14:textId="77777777" w:rsidR="00505807" w:rsidRPr="002221A3" w:rsidRDefault="00505807" w:rsidP="002221A3">
            <w:pPr>
              <w:pStyle w:val="ListParagraph"/>
              <w:tabs>
                <w:tab w:val="left" w:pos="1108"/>
              </w:tabs>
              <w:ind w:left="108" w:right="83"/>
              <w:jc w:val="center"/>
              <w:rPr>
                <w:b/>
                <w:szCs w:val="24"/>
              </w:rPr>
            </w:pPr>
          </w:p>
        </w:tc>
      </w:tr>
      <w:tr w:rsidR="00CB21A8" w:rsidRPr="00B82DC9" w14:paraId="0967A1DE" w14:textId="77777777" w:rsidTr="009B0F80">
        <w:trPr>
          <w:trHeight w:val="310"/>
        </w:trPr>
        <w:tc>
          <w:tcPr>
            <w:tcW w:w="385" w:type="pct"/>
            <w:tcBorders>
              <w:top w:val="single" w:sz="4" w:space="0" w:color="auto"/>
            </w:tcBorders>
            <w:vAlign w:val="center"/>
          </w:tcPr>
          <w:p w14:paraId="179602C0" w14:textId="77777777" w:rsidR="00D12AFD" w:rsidRPr="00B82DC9" w:rsidRDefault="00D12AFD"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70F4511F" w14:textId="596A33CF" w:rsidR="00D12AFD" w:rsidRPr="00D82F6B" w:rsidRDefault="003876B7" w:rsidP="00734BD6">
            <w:pPr>
              <w:pStyle w:val="ListParagraph"/>
              <w:tabs>
                <w:tab w:val="left" w:pos="1108"/>
              </w:tabs>
              <w:ind w:left="143" w:right="147"/>
              <w:jc w:val="both"/>
              <w:rPr>
                <w:szCs w:val="24"/>
              </w:rPr>
            </w:pPr>
            <w:r w:rsidRPr="00D82F6B">
              <w:rPr>
                <w:szCs w:val="24"/>
              </w:rPr>
              <w:t xml:space="preserve">Ja pretendents </w:t>
            </w:r>
            <w:r w:rsidR="00FB7E10" w:rsidRPr="00D82F6B">
              <w:rPr>
                <w:szCs w:val="24"/>
              </w:rPr>
              <w:t>T</w:t>
            </w:r>
            <w:r w:rsidRPr="00D82F6B">
              <w:rPr>
                <w:szCs w:val="24"/>
              </w:rPr>
              <w:t>ehniskā piedāvājuma 4.</w:t>
            </w:r>
            <w:r w:rsidR="00FE624D">
              <w:rPr>
                <w:szCs w:val="24"/>
              </w:rPr>
              <w:t>2</w:t>
            </w:r>
            <w:r w:rsidRPr="00D82F6B">
              <w:rPr>
                <w:szCs w:val="24"/>
              </w:rPr>
              <w:t>.apakšpunktā norādītajā Preces garantijas laikā neievēro Tehniskā piedāvājuma 4.</w:t>
            </w:r>
            <w:r w:rsidR="00FE624D">
              <w:rPr>
                <w:szCs w:val="24"/>
              </w:rPr>
              <w:t>4</w:t>
            </w:r>
            <w:r w:rsidRPr="00D82F6B">
              <w:rPr>
                <w:szCs w:val="24"/>
              </w:rPr>
              <w:t xml:space="preserve">.apakšpunktā noteikto Preces trūkumu novēršanas termiņu, Pasūtītājs pieprasa pretendentam maksāt līgumsodu 0,1 % (viena </w:t>
            </w:r>
            <w:r w:rsidRPr="00D82F6B">
              <w:rPr>
                <w:szCs w:val="24"/>
              </w:rPr>
              <w:lastRenderedPageBreak/>
              <w:t>desmitdaļa procenta) apmērā no Preces, kurai konstatēti trūkumi, vērtības bez PVN par katru nokavēto dienu, bet ne vairāk kā 10 % (desmit procentu) apmērā no Preces, kurai konstatēti trūkumi, vērtības bez PVN;</w:t>
            </w:r>
          </w:p>
        </w:tc>
        <w:tc>
          <w:tcPr>
            <w:tcW w:w="923" w:type="pct"/>
          </w:tcPr>
          <w:p w14:paraId="67D8F624" w14:textId="77777777" w:rsidR="00D12AFD" w:rsidRPr="002221A3" w:rsidRDefault="00D12AFD" w:rsidP="002221A3">
            <w:pPr>
              <w:pStyle w:val="ListParagraph"/>
              <w:tabs>
                <w:tab w:val="left" w:pos="1108"/>
              </w:tabs>
              <w:ind w:left="108" w:right="83"/>
              <w:jc w:val="center"/>
              <w:rPr>
                <w:b/>
                <w:szCs w:val="24"/>
              </w:rPr>
            </w:pPr>
          </w:p>
        </w:tc>
      </w:tr>
      <w:tr w:rsidR="00CB21A8" w:rsidRPr="00B82DC9" w14:paraId="2FBE3CE9" w14:textId="77777777" w:rsidTr="009B0F80">
        <w:trPr>
          <w:trHeight w:val="310"/>
        </w:trPr>
        <w:tc>
          <w:tcPr>
            <w:tcW w:w="385" w:type="pct"/>
            <w:tcBorders>
              <w:top w:val="single" w:sz="4" w:space="0" w:color="auto"/>
            </w:tcBorders>
            <w:vAlign w:val="center"/>
          </w:tcPr>
          <w:p w14:paraId="5C4533C2" w14:textId="77777777" w:rsidR="00583F18" w:rsidRPr="00B82DC9" w:rsidRDefault="00583F1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5DF7304" w14:textId="4791ACB1" w:rsidR="00583F18" w:rsidRPr="00D82F6B" w:rsidRDefault="00583F18" w:rsidP="00734BD6">
            <w:pPr>
              <w:pStyle w:val="ListParagraph"/>
              <w:tabs>
                <w:tab w:val="left" w:pos="1108"/>
              </w:tabs>
              <w:ind w:left="143" w:right="147"/>
              <w:jc w:val="both"/>
              <w:rPr>
                <w:szCs w:val="24"/>
              </w:rPr>
            </w:pPr>
            <w:r w:rsidRPr="00D82F6B">
              <w:rPr>
                <w:szCs w:val="24"/>
              </w:rPr>
              <w:t xml:space="preserve">Ja Pasūtītājs </w:t>
            </w:r>
            <w:r w:rsidR="003355AE" w:rsidRPr="00D82F6B">
              <w:rPr>
                <w:szCs w:val="24"/>
              </w:rPr>
              <w:t>Tehniskā piedāvājuma 6</w:t>
            </w:r>
            <w:r w:rsidRPr="00D82F6B">
              <w:rPr>
                <w:szCs w:val="24"/>
              </w:rPr>
              <w:t>.</w:t>
            </w:r>
            <w:r w:rsidR="003355AE" w:rsidRPr="00D82F6B">
              <w:rPr>
                <w:szCs w:val="24"/>
              </w:rPr>
              <w:t>1</w:t>
            </w:r>
            <w:r w:rsidRPr="00D82F6B">
              <w:rPr>
                <w:szCs w:val="24"/>
              </w:rPr>
              <w:t xml:space="preserve">.apakšpunktā norādītajā termiņā neveic samaksu par piegādāto un no Pasūtītāja puses pieņemto Preci, </w:t>
            </w:r>
            <w:r w:rsidRPr="00BD2CCB">
              <w:rPr>
                <w:szCs w:val="24"/>
              </w:rPr>
              <w:t>pretendents pras</w:t>
            </w:r>
            <w:r w:rsidR="00BD2CCB">
              <w:rPr>
                <w:szCs w:val="24"/>
              </w:rPr>
              <w:t>a</w:t>
            </w:r>
            <w:r w:rsidRPr="00D82F6B">
              <w:rPr>
                <w:szCs w:val="24"/>
              </w:rPr>
              <w:t xml:space="preserve"> Pasūtītājam maksāt līgumsodu 0,1 % (viena desmitā daļa procenta) apmērā attiecīgi no piegādātās bet nesamaksātās Preces vērtības bez PVN par katru nokavēto maksājuma dienu. Saskaņā ar šo apakšpunktu aprēķinātais līgumsods nedrīkst pārsniegt 10 % (desmit procentus) no kavētā maksājuma bez PVN apmēra.</w:t>
            </w:r>
          </w:p>
        </w:tc>
        <w:tc>
          <w:tcPr>
            <w:tcW w:w="923" w:type="pct"/>
          </w:tcPr>
          <w:p w14:paraId="484C3C9D" w14:textId="77777777" w:rsidR="00583F18" w:rsidRPr="002221A3" w:rsidRDefault="00583F18" w:rsidP="002221A3">
            <w:pPr>
              <w:pStyle w:val="ListParagraph"/>
              <w:tabs>
                <w:tab w:val="left" w:pos="1108"/>
              </w:tabs>
              <w:ind w:left="108" w:right="83"/>
              <w:jc w:val="center"/>
              <w:rPr>
                <w:b/>
                <w:szCs w:val="24"/>
              </w:rPr>
            </w:pPr>
          </w:p>
        </w:tc>
      </w:tr>
      <w:tr w:rsidR="00CB21A8" w:rsidRPr="00B82DC9" w14:paraId="67F1C06B" w14:textId="77777777" w:rsidTr="009B0F80">
        <w:trPr>
          <w:trHeight w:val="310"/>
        </w:trPr>
        <w:tc>
          <w:tcPr>
            <w:tcW w:w="385" w:type="pct"/>
            <w:tcBorders>
              <w:top w:val="single" w:sz="4" w:space="0" w:color="auto"/>
            </w:tcBorders>
            <w:vAlign w:val="center"/>
          </w:tcPr>
          <w:p w14:paraId="00FAEB62" w14:textId="77777777" w:rsidR="003876B7" w:rsidRPr="00B82DC9" w:rsidRDefault="003876B7"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524BDBC" w14:textId="2ED5D5CB" w:rsidR="003876B7" w:rsidRPr="00D82F6B" w:rsidRDefault="003876B7" w:rsidP="00734BD6">
            <w:pPr>
              <w:pStyle w:val="ListParagraph"/>
              <w:tabs>
                <w:tab w:val="left" w:pos="1108"/>
              </w:tabs>
              <w:ind w:left="143" w:right="147"/>
              <w:jc w:val="both"/>
              <w:rPr>
                <w:szCs w:val="24"/>
              </w:rPr>
            </w:pPr>
            <w:r w:rsidRPr="00D82F6B">
              <w:rPr>
                <w:szCs w:val="24"/>
              </w:rPr>
              <w:t>Par Tehniskā piedāvājuma</w:t>
            </w:r>
            <w:r w:rsidR="00FB7E10" w:rsidRPr="00D82F6B">
              <w:rPr>
                <w:szCs w:val="24"/>
              </w:rPr>
              <w:t xml:space="preserve"> </w:t>
            </w:r>
            <w:r w:rsidRPr="00D82F6B">
              <w:rPr>
                <w:szCs w:val="24"/>
              </w:rPr>
              <w:t xml:space="preserve">8.1.punktā noteikto konfidencialitātes nosacījumu neievērošanu Pasūtītājs pieprasa pretendentam maksāt līgumsodu 100,00 EUR (viens simts </w:t>
            </w:r>
            <w:proofErr w:type="spellStart"/>
            <w:r w:rsidRPr="00D82F6B">
              <w:rPr>
                <w:szCs w:val="24"/>
              </w:rPr>
              <w:t>euro</w:t>
            </w:r>
            <w:proofErr w:type="spellEnd"/>
            <w:r w:rsidRPr="00D82F6B">
              <w:rPr>
                <w:szCs w:val="24"/>
              </w:rPr>
              <w:t xml:space="preserve"> un 00 centu) apmērā par katru tādu gadījumu.</w:t>
            </w:r>
          </w:p>
        </w:tc>
        <w:tc>
          <w:tcPr>
            <w:tcW w:w="923" w:type="pct"/>
          </w:tcPr>
          <w:p w14:paraId="5D8F9270" w14:textId="77777777" w:rsidR="003876B7" w:rsidRPr="002221A3" w:rsidRDefault="003876B7" w:rsidP="002221A3">
            <w:pPr>
              <w:pStyle w:val="ListParagraph"/>
              <w:tabs>
                <w:tab w:val="left" w:pos="1108"/>
              </w:tabs>
              <w:ind w:left="108" w:right="83"/>
              <w:jc w:val="center"/>
              <w:rPr>
                <w:b/>
                <w:szCs w:val="24"/>
              </w:rPr>
            </w:pPr>
          </w:p>
        </w:tc>
      </w:tr>
      <w:tr w:rsidR="00CB21A8" w:rsidRPr="00B82DC9" w14:paraId="750AF517" w14:textId="77777777" w:rsidTr="009B0F80">
        <w:trPr>
          <w:trHeight w:val="310"/>
        </w:trPr>
        <w:tc>
          <w:tcPr>
            <w:tcW w:w="385" w:type="pct"/>
            <w:tcBorders>
              <w:top w:val="single" w:sz="4" w:space="0" w:color="auto"/>
            </w:tcBorders>
            <w:vAlign w:val="center"/>
          </w:tcPr>
          <w:p w14:paraId="21B15E46" w14:textId="77777777" w:rsidR="004B0A78" w:rsidRPr="00B82DC9" w:rsidRDefault="004B0A7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2C7A599B" w14:textId="7EAEE8B2" w:rsidR="004B0A78" w:rsidRPr="00D82F6B" w:rsidRDefault="004B0A78" w:rsidP="00734BD6">
            <w:pPr>
              <w:pStyle w:val="ListParagraph"/>
              <w:tabs>
                <w:tab w:val="left" w:pos="1108"/>
              </w:tabs>
              <w:ind w:left="143" w:right="147"/>
              <w:jc w:val="both"/>
              <w:rPr>
                <w:szCs w:val="24"/>
              </w:rPr>
            </w:pPr>
            <w:r w:rsidRPr="00D82F6B">
              <w:rPr>
                <w:szCs w:val="24"/>
              </w:rPr>
              <w:t>Ja tiek nokavēta kādas līgumā noteiktās saistības izpilde, līgumsods aprēķināms par periodu, kas sākas nākamajā dienā pēc līgumā noteiktā saistības izpildes termiņa un ietver dienu, kurā saistība izpildīta.</w:t>
            </w:r>
          </w:p>
        </w:tc>
        <w:tc>
          <w:tcPr>
            <w:tcW w:w="923" w:type="pct"/>
          </w:tcPr>
          <w:p w14:paraId="6CCC4F4C" w14:textId="77777777" w:rsidR="004B0A78" w:rsidRPr="002221A3" w:rsidRDefault="004B0A78" w:rsidP="002221A3">
            <w:pPr>
              <w:pStyle w:val="ListParagraph"/>
              <w:tabs>
                <w:tab w:val="left" w:pos="1108"/>
              </w:tabs>
              <w:ind w:left="108" w:right="83"/>
              <w:jc w:val="center"/>
              <w:rPr>
                <w:b/>
                <w:szCs w:val="24"/>
              </w:rPr>
            </w:pPr>
          </w:p>
        </w:tc>
      </w:tr>
      <w:tr w:rsidR="00CB21A8" w:rsidRPr="00B82DC9" w14:paraId="0D57C83E" w14:textId="77777777" w:rsidTr="009B0F80">
        <w:trPr>
          <w:trHeight w:val="310"/>
        </w:trPr>
        <w:tc>
          <w:tcPr>
            <w:tcW w:w="385" w:type="pct"/>
            <w:tcBorders>
              <w:top w:val="single" w:sz="4" w:space="0" w:color="auto"/>
            </w:tcBorders>
            <w:vAlign w:val="center"/>
          </w:tcPr>
          <w:p w14:paraId="4CCBFF80" w14:textId="77777777" w:rsidR="004B0A78" w:rsidRPr="00B82DC9" w:rsidRDefault="004B0A7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49159FA6" w14:textId="04314CC1" w:rsidR="004B0A78" w:rsidRPr="00D82F6B" w:rsidRDefault="004B0A78" w:rsidP="00734BD6">
            <w:pPr>
              <w:pStyle w:val="ListParagraph"/>
              <w:tabs>
                <w:tab w:val="left" w:pos="1108"/>
              </w:tabs>
              <w:ind w:left="143" w:right="147"/>
              <w:jc w:val="both"/>
              <w:rPr>
                <w:szCs w:val="24"/>
              </w:rPr>
            </w:pPr>
            <w:r w:rsidRPr="00D82F6B">
              <w:rPr>
                <w:szCs w:val="24"/>
              </w:rPr>
              <w:t xml:space="preserve">Pusēm ir pienākums atlīdzināt otrai Pusei nodarītos tiešos vai netiešos zaudējumus, ja tādi ir radušies prettiesiskas rīcības rezultātā un ir konstatēta un pierādīta zaudējumu </w:t>
            </w:r>
            <w:r w:rsidR="00294980" w:rsidRPr="00D82F6B">
              <w:rPr>
                <w:szCs w:val="24"/>
              </w:rPr>
              <w:t>nodarītajā</w:t>
            </w:r>
            <w:r w:rsidRPr="00D82F6B">
              <w:rPr>
                <w:szCs w:val="24"/>
              </w:rPr>
              <w:t xml:space="preserve"> prettiesiska rīcība, zaudējumu esamības fakts, zaudējumu apmērs, kā arī cēloniskais sakars starp prettiesisko rīcību un nodarītajiem zaudējumiem.</w:t>
            </w:r>
          </w:p>
        </w:tc>
        <w:tc>
          <w:tcPr>
            <w:tcW w:w="923" w:type="pct"/>
          </w:tcPr>
          <w:p w14:paraId="5D9A8E73" w14:textId="77777777" w:rsidR="004B0A78" w:rsidRPr="002221A3" w:rsidRDefault="004B0A78" w:rsidP="002221A3">
            <w:pPr>
              <w:pStyle w:val="ListParagraph"/>
              <w:tabs>
                <w:tab w:val="left" w:pos="1108"/>
              </w:tabs>
              <w:ind w:left="108" w:right="83"/>
              <w:jc w:val="center"/>
              <w:rPr>
                <w:b/>
                <w:szCs w:val="24"/>
              </w:rPr>
            </w:pPr>
          </w:p>
        </w:tc>
      </w:tr>
      <w:tr w:rsidR="00CB21A8" w:rsidRPr="00B82DC9" w14:paraId="5D331451" w14:textId="77777777" w:rsidTr="009B0F80">
        <w:trPr>
          <w:trHeight w:val="310"/>
        </w:trPr>
        <w:tc>
          <w:tcPr>
            <w:tcW w:w="385" w:type="pct"/>
            <w:tcBorders>
              <w:top w:val="single" w:sz="4" w:space="0" w:color="auto"/>
            </w:tcBorders>
            <w:vAlign w:val="center"/>
          </w:tcPr>
          <w:p w14:paraId="0C94A175" w14:textId="77777777" w:rsidR="004B0A78" w:rsidRPr="00B82DC9" w:rsidRDefault="004B0A7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D02B130" w14:textId="56A28CD1" w:rsidR="004B0A78" w:rsidRPr="00D82F6B" w:rsidRDefault="004B0A78" w:rsidP="00734BD6">
            <w:pPr>
              <w:pStyle w:val="ListParagraph"/>
              <w:tabs>
                <w:tab w:val="left" w:pos="1108"/>
              </w:tabs>
              <w:ind w:left="143" w:right="147"/>
              <w:jc w:val="both"/>
              <w:rPr>
                <w:szCs w:val="24"/>
              </w:rPr>
            </w:pPr>
            <w:r w:rsidRPr="00D82F6B">
              <w:rPr>
                <w:szCs w:val="24"/>
              </w:rPr>
              <w:t>Līgumsoda samaksa neatbrīvo Puses no pārējo Līguma saistību izpildes.</w:t>
            </w:r>
          </w:p>
        </w:tc>
        <w:tc>
          <w:tcPr>
            <w:tcW w:w="923" w:type="pct"/>
          </w:tcPr>
          <w:p w14:paraId="2B54544F" w14:textId="77777777" w:rsidR="004B0A78" w:rsidRPr="00B82DC9" w:rsidRDefault="004B0A78" w:rsidP="0076123E">
            <w:pPr>
              <w:ind w:left="2301" w:right="-391"/>
              <w:jc w:val="both"/>
              <w:rPr>
                <w:rFonts w:eastAsia="Times New Roman" w:cs="Times New Roman"/>
                <w:szCs w:val="24"/>
                <w:lang w:eastAsia="lv-LV"/>
              </w:rPr>
            </w:pPr>
          </w:p>
        </w:tc>
      </w:tr>
      <w:tr w:rsidR="00CB21A8" w:rsidRPr="00B82DC9" w14:paraId="5BE5D409" w14:textId="77777777" w:rsidTr="00B94170">
        <w:trPr>
          <w:trHeight w:val="419"/>
        </w:trPr>
        <w:tc>
          <w:tcPr>
            <w:tcW w:w="385" w:type="pct"/>
            <w:tcBorders>
              <w:top w:val="single" w:sz="4" w:space="0" w:color="auto"/>
            </w:tcBorders>
            <w:shd w:val="clear" w:color="auto" w:fill="D9D9D9" w:themeFill="background1" w:themeFillShade="D9"/>
            <w:vAlign w:val="center"/>
          </w:tcPr>
          <w:p w14:paraId="58BE4FD8" w14:textId="3DB177A1" w:rsidR="004B0A78" w:rsidRPr="00B82DC9" w:rsidRDefault="004B0A78"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tcBorders>
            <w:shd w:val="clear" w:color="auto" w:fill="D9D9D9" w:themeFill="background1" w:themeFillShade="D9"/>
          </w:tcPr>
          <w:p w14:paraId="528BE53A" w14:textId="6E144FE4" w:rsidR="004B0A78" w:rsidRPr="00D82F6B" w:rsidRDefault="004B0A78" w:rsidP="00734BD6">
            <w:pPr>
              <w:pStyle w:val="ListParagraph"/>
              <w:ind w:left="143" w:right="147"/>
              <w:jc w:val="center"/>
              <w:rPr>
                <w:b/>
                <w:szCs w:val="24"/>
              </w:rPr>
            </w:pPr>
            <w:r w:rsidRPr="00D82F6B">
              <w:rPr>
                <w:b/>
                <w:szCs w:val="24"/>
              </w:rPr>
              <w:t xml:space="preserve">Informācijas </w:t>
            </w:r>
            <w:proofErr w:type="spellStart"/>
            <w:r w:rsidRPr="00D82F6B">
              <w:rPr>
                <w:b/>
                <w:szCs w:val="24"/>
              </w:rPr>
              <w:t>neizpaužamība</w:t>
            </w:r>
            <w:proofErr w:type="spellEnd"/>
          </w:p>
        </w:tc>
      </w:tr>
      <w:tr w:rsidR="00CB21A8" w:rsidRPr="00B82DC9" w14:paraId="567DDC92" w14:textId="77777777" w:rsidTr="009B0F80">
        <w:trPr>
          <w:trHeight w:val="419"/>
        </w:trPr>
        <w:tc>
          <w:tcPr>
            <w:tcW w:w="385" w:type="pct"/>
            <w:tcBorders>
              <w:top w:val="single" w:sz="4" w:space="0" w:color="auto"/>
            </w:tcBorders>
            <w:vAlign w:val="center"/>
          </w:tcPr>
          <w:p w14:paraId="2CF5834C" w14:textId="4AE1FFBA" w:rsidR="004B0A78" w:rsidRPr="00B82DC9" w:rsidRDefault="004B0A78" w:rsidP="00B94170">
            <w:pPr>
              <w:pStyle w:val="ListParagraph"/>
              <w:numPr>
                <w:ilvl w:val="1"/>
                <w:numId w:val="32"/>
              </w:numPr>
              <w:ind w:left="0" w:right="-143" w:firstLine="0"/>
              <w:jc w:val="center"/>
              <w:rPr>
                <w:rFonts w:eastAsia="Times New Roman" w:cs="Times New Roman"/>
                <w:szCs w:val="24"/>
                <w:lang w:eastAsia="lv-LV"/>
              </w:rPr>
            </w:pPr>
          </w:p>
        </w:tc>
        <w:tc>
          <w:tcPr>
            <w:tcW w:w="3692" w:type="pct"/>
            <w:tcBorders>
              <w:top w:val="single" w:sz="4" w:space="0" w:color="auto"/>
            </w:tcBorders>
          </w:tcPr>
          <w:p w14:paraId="5B226DA9" w14:textId="7188C975" w:rsidR="004B0A78" w:rsidRPr="00D82F6B" w:rsidRDefault="004B0A78" w:rsidP="00734BD6">
            <w:pPr>
              <w:pStyle w:val="ListParagraph"/>
              <w:tabs>
                <w:tab w:val="left" w:pos="1108"/>
              </w:tabs>
              <w:ind w:left="143" w:right="147"/>
              <w:jc w:val="both"/>
              <w:rPr>
                <w:szCs w:val="24"/>
              </w:rPr>
            </w:pPr>
            <w:r w:rsidRPr="00D82F6B">
              <w:rPr>
                <w:szCs w:val="24"/>
              </w:rPr>
              <w:t>Pretendents apņemas visā savas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pretendentam saistībā ar Līguma izpildi, kā arī Līguma izpildes laikā, tiek uzskatīta par neizpaužamu, un nedrīkst tikt izpausta vai padarīta publiski pieejama bez Pasūtītāja rakstiskas piekrišanas.</w:t>
            </w:r>
          </w:p>
        </w:tc>
        <w:tc>
          <w:tcPr>
            <w:tcW w:w="923" w:type="pct"/>
            <w:tcBorders>
              <w:top w:val="single" w:sz="4" w:space="0" w:color="auto"/>
            </w:tcBorders>
          </w:tcPr>
          <w:p w14:paraId="61BACE01" w14:textId="3A8BFBFB" w:rsidR="004B0A78" w:rsidRPr="00D82F6B" w:rsidRDefault="004B0A78" w:rsidP="0076123E">
            <w:pPr>
              <w:pStyle w:val="ListParagraph"/>
              <w:tabs>
                <w:tab w:val="left" w:pos="1108"/>
              </w:tabs>
              <w:ind w:left="108" w:right="83"/>
              <w:jc w:val="center"/>
              <w:rPr>
                <w:b/>
                <w:szCs w:val="24"/>
              </w:rPr>
            </w:pPr>
          </w:p>
        </w:tc>
      </w:tr>
      <w:tr w:rsidR="00CB21A8" w:rsidRPr="00B82DC9" w14:paraId="6F4E3F1D" w14:textId="77777777" w:rsidTr="009B0F80">
        <w:trPr>
          <w:trHeight w:val="419"/>
        </w:trPr>
        <w:tc>
          <w:tcPr>
            <w:tcW w:w="385" w:type="pct"/>
            <w:tcBorders>
              <w:top w:val="single" w:sz="4" w:space="0" w:color="auto"/>
            </w:tcBorders>
            <w:vAlign w:val="center"/>
          </w:tcPr>
          <w:p w14:paraId="5B6EC962" w14:textId="5B1C56B7" w:rsidR="004B0A78" w:rsidRPr="00B82DC9" w:rsidRDefault="004B0A78" w:rsidP="00B94170">
            <w:pPr>
              <w:pStyle w:val="ListParagraph"/>
              <w:numPr>
                <w:ilvl w:val="1"/>
                <w:numId w:val="32"/>
              </w:numPr>
              <w:ind w:left="0" w:right="-143" w:firstLine="0"/>
              <w:jc w:val="center"/>
              <w:rPr>
                <w:rFonts w:eastAsia="Times New Roman" w:cs="Times New Roman"/>
                <w:szCs w:val="24"/>
                <w:lang w:eastAsia="lv-LV"/>
              </w:rPr>
            </w:pPr>
          </w:p>
        </w:tc>
        <w:tc>
          <w:tcPr>
            <w:tcW w:w="3692" w:type="pct"/>
            <w:tcBorders>
              <w:top w:val="single" w:sz="4" w:space="0" w:color="auto"/>
            </w:tcBorders>
          </w:tcPr>
          <w:p w14:paraId="4430964F" w14:textId="2DB1679F" w:rsidR="004B0A78" w:rsidRPr="00D82F6B" w:rsidRDefault="004B0A78" w:rsidP="00734BD6">
            <w:pPr>
              <w:pStyle w:val="ListParagraph"/>
              <w:tabs>
                <w:tab w:val="left" w:pos="1108"/>
              </w:tabs>
              <w:ind w:left="143" w:right="147"/>
              <w:jc w:val="both"/>
              <w:rPr>
                <w:szCs w:val="24"/>
              </w:rPr>
            </w:pPr>
            <w:r w:rsidRPr="00B82DC9">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tc>
        <w:tc>
          <w:tcPr>
            <w:tcW w:w="923" w:type="pct"/>
            <w:tcBorders>
              <w:top w:val="single" w:sz="4" w:space="0" w:color="auto"/>
            </w:tcBorders>
          </w:tcPr>
          <w:p w14:paraId="17032925" w14:textId="2915BF93" w:rsidR="004B0A78" w:rsidRPr="00D82F6B" w:rsidRDefault="004B0A78" w:rsidP="0076123E">
            <w:pPr>
              <w:pStyle w:val="ListParagraph"/>
              <w:tabs>
                <w:tab w:val="left" w:pos="1108"/>
              </w:tabs>
              <w:ind w:left="108" w:right="83"/>
              <w:rPr>
                <w:b/>
                <w:szCs w:val="24"/>
              </w:rPr>
            </w:pPr>
          </w:p>
        </w:tc>
      </w:tr>
      <w:tr w:rsidR="00CB21A8" w:rsidRPr="00B82DC9" w14:paraId="094AE3E0" w14:textId="77777777" w:rsidTr="009B0F80">
        <w:trPr>
          <w:trHeight w:val="419"/>
        </w:trPr>
        <w:tc>
          <w:tcPr>
            <w:tcW w:w="385" w:type="pct"/>
            <w:tcBorders>
              <w:top w:val="single" w:sz="4" w:space="0" w:color="auto"/>
            </w:tcBorders>
            <w:vAlign w:val="center"/>
          </w:tcPr>
          <w:p w14:paraId="76708CF8" w14:textId="693783A5" w:rsidR="004B0A78" w:rsidRPr="00B82DC9" w:rsidRDefault="004B0A78" w:rsidP="00FF1753">
            <w:pPr>
              <w:pStyle w:val="ListParagraph"/>
              <w:numPr>
                <w:ilvl w:val="1"/>
                <w:numId w:val="32"/>
              </w:numPr>
              <w:ind w:left="0" w:right="-142" w:firstLine="0"/>
              <w:rPr>
                <w:rFonts w:eastAsia="Times New Roman" w:cs="Times New Roman"/>
                <w:szCs w:val="24"/>
                <w:lang w:eastAsia="lv-LV"/>
              </w:rPr>
            </w:pPr>
          </w:p>
        </w:tc>
        <w:tc>
          <w:tcPr>
            <w:tcW w:w="3692" w:type="pct"/>
            <w:tcBorders>
              <w:top w:val="single" w:sz="4" w:space="0" w:color="auto"/>
            </w:tcBorders>
          </w:tcPr>
          <w:p w14:paraId="56DD0146" w14:textId="010C24B9" w:rsidR="004B0A78" w:rsidRPr="00B82DC9" w:rsidRDefault="004B0A78" w:rsidP="003E07D7">
            <w:pPr>
              <w:pStyle w:val="ListParagraph"/>
              <w:tabs>
                <w:tab w:val="left" w:pos="1108"/>
              </w:tabs>
              <w:ind w:left="143" w:right="147"/>
              <w:jc w:val="both"/>
            </w:pPr>
            <w:r w:rsidRPr="00B82DC9">
              <w:t xml:space="preserve">Puses ar informācijas prettiesisku izpaušanu Līguma ietvaros saprot - tās nodošanu mutiski, rakstiski, elektroniski vai jebkādā citā tehniskā veidā, tās kopēšanu, pavairošanu, kopēšanu datu nesējos, </w:t>
            </w:r>
            <w:r w:rsidRPr="00B82DC9">
              <w:lastRenderedPageBreak/>
              <w:t>izplatīšanu, pārdošanu, dāvināšanu, iznomāšanu, izmainīšanu, pārveidošanu, labošanu un nodošanu trešajām personām vai citas līdzīgas darbības ar neizpaužamu informāciju.</w:t>
            </w:r>
          </w:p>
        </w:tc>
        <w:tc>
          <w:tcPr>
            <w:tcW w:w="923" w:type="pct"/>
            <w:tcBorders>
              <w:top w:val="single" w:sz="4" w:space="0" w:color="auto"/>
            </w:tcBorders>
          </w:tcPr>
          <w:p w14:paraId="7786CBF1" w14:textId="77777777" w:rsidR="004B0A78" w:rsidRPr="00D82F6B" w:rsidRDefault="004B0A78" w:rsidP="0076123E">
            <w:pPr>
              <w:pStyle w:val="ListParagraph"/>
              <w:tabs>
                <w:tab w:val="left" w:pos="1108"/>
              </w:tabs>
              <w:ind w:left="108" w:right="83"/>
              <w:jc w:val="center"/>
              <w:rPr>
                <w:b/>
                <w:szCs w:val="24"/>
              </w:rPr>
            </w:pPr>
          </w:p>
        </w:tc>
      </w:tr>
      <w:tr w:rsidR="00CB21A8" w:rsidRPr="00B82DC9" w14:paraId="19F6D538" w14:textId="77777777" w:rsidTr="00B94170">
        <w:trPr>
          <w:trHeight w:val="196"/>
        </w:trPr>
        <w:tc>
          <w:tcPr>
            <w:tcW w:w="385" w:type="pct"/>
            <w:shd w:val="pct15" w:color="auto" w:fill="auto"/>
          </w:tcPr>
          <w:p w14:paraId="3F9CCC53" w14:textId="638268CA" w:rsidR="000341F3" w:rsidRPr="00B82DC9" w:rsidRDefault="000341F3"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shd w:val="pct15" w:color="auto" w:fill="auto"/>
          </w:tcPr>
          <w:p w14:paraId="7D575222" w14:textId="0DC7E5BF" w:rsidR="000341F3" w:rsidRPr="00B82DC9" w:rsidRDefault="00F00565" w:rsidP="009F3111">
            <w:pPr>
              <w:ind w:left="143" w:right="147"/>
              <w:jc w:val="center"/>
              <w:rPr>
                <w:rFonts w:eastAsia="Times New Roman" w:cs="Times New Roman"/>
                <w:b/>
                <w:szCs w:val="24"/>
                <w:lang w:eastAsia="lv-LV"/>
              </w:rPr>
            </w:pPr>
            <w:r w:rsidRPr="00B82DC9">
              <w:rPr>
                <w:rFonts w:cs="Times New Roman"/>
                <w:b/>
                <w:szCs w:val="24"/>
              </w:rPr>
              <w:t>Līguma darbības termiņš</w:t>
            </w:r>
            <w:r w:rsidR="00B674E6" w:rsidRPr="00B82DC9">
              <w:rPr>
                <w:i/>
                <w:highlight w:val="yellow"/>
              </w:rPr>
              <w:t xml:space="preserve"> </w:t>
            </w:r>
          </w:p>
        </w:tc>
      </w:tr>
      <w:tr w:rsidR="00CB21A8" w:rsidRPr="00B82DC9" w14:paraId="2D05BE0C" w14:textId="77777777" w:rsidTr="009B0F80">
        <w:trPr>
          <w:trHeight w:val="310"/>
        </w:trPr>
        <w:tc>
          <w:tcPr>
            <w:tcW w:w="385" w:type="pct"/>
            <w:tcBorders>
              <w:top w:val="single" w:sz="4" w:space="0" w:color="auto"/>
            </w:tcBorders>
            <w:vAlign w:val="center"/>
          </w:tcPr>
          <w:p w14:paraId="3F63D56C" w14:textId="77777777" w:rsidR="004D1159" w:rsidRPr="00B82DC9" w:rsidRDefault="004D1159"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73FF63ED" w14:textId="3A16A413" w:rsidR="004D1159" w:rsidRPr="00D82F6B" w:rsidRDefault="008B60BD" w:rsidP="009F3111">
            <w:pPr>
              <w:tabs>
                <w:tab w:val="left" w:pos="1108"/>
              </w:tabs>
              <w:ind w:left="143" w:right="147"/>
              <w:jc w:val="both"/>
              <w:rPr>
                <w:szCs w:val="24"/>
              </w:rPr>
            </w:pPr>
            <w:r w:rsidRPr="00B82DC9">
              <w:rPr>
                <w:rFonts w:cs="Times New Roman"/>
                <w:szCs w:val="24"/>
              </w:rPr>
              <w:t xml:space="preserve">Līgums stājās spēkā ar tā abpusējas parakstīšanas dienu. Līgums ir spēkā līdz Pušu saistību pilnīgai izpildei. </w:t>
            </w:r>
          </w:p>
        </w:tc>
        <w:tc>
          <w:tcPr>
            <w:tcW w:w="923" w:type="pct"/>
          </w:tcPr>
          <w:p w14:paraId="27A982A5" w14:textId="77777777" w:rsidR="004D1159" w:rsidRPr="00B82DC9" w:rsidRDefault="004D1159" w:rsidP="0076123E">
            <w:pPr>
              <w:ind w:left="2301" w:right="-391"/>
              <w:jc w:val="both"/>
              <w:rPr>
                <w:rFonts w:eastAsia="Times New Roman" w:cs="Times New Roman"/>
                <w:szCs w:val="24"/>
                <w:lang w:eastAsia="lv-LV"/>
              </w:rPr>
            </w:pPr>
          </w:p>
        </w:tc>
      </w:tr>
      <w:tr w:rsidR="00CB21A8" w:rsidRPr="00B82DC9" w14:paraId="1F4DDEE8" w14:textId="77777777" w:rsidTr="009B0F80">
        <w:trPr>
          <w:trHeight w:val="310"/>
        </w:trPr>
        <w:tc>
          <w:tcPr>
            <w:tcW w:w="385" w:type="pct"/>
            <w:tcBorders>
              <w:top w:val="single" w:sz="4" w:space="0" w:color="auto"/>
            </w:tcBorders>
            <w:vAlign w:val="center"/>
          </w:tcPr>
          <w:p w14:paraId="54D3CB49" w14:textId="77777777" w:rsidR="004D1159" w:rsidRPr="00B82DC9" w:rsidRDefault="004D1159"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5C2A8A2E" w14:textId="3C40F5F7" w:rsidR="004D1159" w:rsidRPr="00D82F6B" w:rsidRDefault="004D1159" w:rsidP="009F3111">
            <w:pPr>
              <w:tabs>
                <w:tab w:val="left" w:pos="1108"/>
              </w:tabs>
              <w:ind w:left="143" w:right="147"/>
              <w:jc w:val="both"/>
              <w:rPr>
                <w:szCs w:val="24"/>
              </w:rPr>
            </w:pPr>
            <w:r w:rsidRPr="00D82F6B">
              <w:rPr>
                <w:szCs w:val="24"/>
              </w:rPr>
              <w:t xml:space="preserve">Pusēm ir tiesības vienpusēji izbeigt </w:t>
            </w:r>
            <w:r w:rsidR="008B60BD" w:rsidRPr="00D82F6B">
              <w:rPr>
                <w:szCs w:val="24"/>
              </w:rPr>
              <w:t>l</w:t>
            </w:r>
            <w:r w:rsidRPr="00D82F6B">
              <w:rPr>
                <w:szCs w:val="24"/>
              </w:rPr>
              <w:t>īguma darbību, vismaz 30 (trīsdesmit) dienas iepriekš rakstiski paziņojot par to otrai Pusei.</w:t>
            </w:r>
          </w:p>
        </w:tc>
        <w:tc>
          <w:tcPr>
            <w:tcW w:w="923" w:type="pct"/>
          </w:tcPr>
          <w:p w14:paraId="6703FEAB" w14:textId="77777777" w:rsidR="004D1159" w:rsidRPr="00B82DC9" w:rsidRDefault="004D1159" w:rsidP="0076123E">
            <w:pPr>
              <w:ind w:left="2301" w:right="-391"/>
              <w:jc w:val="both"/>
              <w:rPr>
                <w:rFonts w:eastAsia="Times New Roman" w:cs="Times New Roman"/>
                <w:szCs w:val="24"/>
                <w:lang w:eastAsia="lv-LV"/>
              </w:rPr>
            </w:pPr>
          </w:p>
        </w:tc>
      </w:tr>
      <w:tr w:rsidR="00FF5CC2" w:rsidRPr="00B82DC9" w14:paraId="56495764" w14:textId="77777777" w:rsidTr="003B2D07">
        <w:trPr>
          <w:trHeight w:val="310"/>
        </w:trPr>
        <w:tc>
          <w:tcPr>
            <w:tcW w:w="385" w:type="pct"/>
            <w:tcBorders>
              <w:top w:val="single" w:sz="4" w:space="0" w:color="auto"/>
            </w:tcBorders>
            <w:vAlign w:val="center"/>
          </w:tcPr>
          <w:p w14:paraId="727B6EEB" w14:textId="77777777" w:rsidR="00FF5CC2" w:rsidRPr="00B82DC9" w:rsidRDefault="00FF5CC2"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1BFAEF2" w14:textId="77777777" w:rsidR="00FF5CC2" w:rsidRDefault="00FF5CC2" w:rsidP="009F3111">
            <w:pPr>
              <w:tabs>
                <w:tab w:val="left" w:pos="1108"/>
              </w:tabs>
              <w:ind w:left="143" w:right="147"/>
              <w:jc w:val="both"/>
              <w:rPr>
                <w:lang w:eastAsia="lv-LV"/>
              </w:rPr>
            </w:pPr>
            <w:r w:rsidRPr="003E606A">
              <w:t>Pasūtītājam ir tiesības vienpusēji izbeigt Līguma darbību, vismaz 1 (vienu) darba</w:t>
            </w:r>
            <w:r w:rsidRPr="003E606A">
              <w:rPr>
                <w:lang w:eastAsia="lv-LV"/>
              </w:rPr>
              <w:t xml:space="preserve"> dienu iepriekš rakstiski paziņojot par to </w:t>
            </w:r>
            <w:r>
              <w:rPr>
                <w:lang w:eastAsia="lv-LV"/>
              </w:rPr>
              <w:t>pretendentam:</w:t>
            </w:r>
          </w:p>
          <w:p w14:paraId="6FA50CF0" w14:textId="40D3C51C" w:rsidR="00FF5CC2" w:rsidRPr="00FF5CC2" w:rsidRDefault="00FF5CC2" w:rsidP="00FF5CC2">
            <w:pPr>
              <w:pStyle w:val="ListParagraph"/>
              <w:numPr>
                <w:ilvl w:val="0"/>
                <w:numId w:val="33"/>
              </w:numPr>
              <w:tabs>
                <w:tab w:val="left" w:pos="1108"/>
              </w:tabs>
              <w:ind w:right="147"/>
              <w:jc w:val="both"/>
              <w:rPr>
                <w:szCs w:val="24"/>
              </w:rPr>
            </w:pPr>
            <w:r w:rsidRPr="001B275D">
              <w:t xml:space="preserve">ja atbilstoši Starptautisko un Latvijas Republikas nacionālo sankciju likumam </w:t>
            </w:r>
            <w:r>
              <w:t>Pretendenta piedāvājuma 2.punkta “Komisijas patstāvīgi iegūstama informācija”  2.5.</w:t>
            </w:r>
            <w:r w:rsidRPr="001B275D">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t>;</w:t>
            </w:r>
          </w:p>
          <w:p w14:paraId="045B29E8" w14:textId="610BF830" w:rsidR="00FF5CC2" w:rsidRPr="00FF5CC2" w:rsidRDefault="00FF5CC2" w:rsidP="009B0F80">
            <w:pPr>
              <w:pStyle w:val="ListParagraph"/>
              <w:numPr>
                <w:ilvl w:val="0"/>
                <w:numId w:val="33"/>
              </w:numPr>
              <w:tabs>
                <w:tab w:val="left" w:pos="1108"/>
              </w:tabs>
              <w:ind w:right="147"/>
              <w:jc w:val="both"/>
              <w:rPr>
                <w:szCs w:val="24"/>
              </w:rPr>
            </w:pPr>
            <w:r w:rsidRPr="00DB1F94">
              <w:rPr>
                <w:iCs/>
                <w:lang w:eastAsia="lv-LV"/>
              </w:rPr>
              <w:t xml:space="preserve">ja uz </w:t>
            </w:r>
            <w:r>
              <w:rPr>
                <w:iCs/>
                <w:lang w:eastAsia="lv-LV"/>
              </w:rPr>
              <w:t>pretendentu</w:t>
            </w:r>
            <w:r w:rsidRPr="00DB1F94">
              <w:rPr>
                <w:iCs/>
                <w:lang w:eastAsia="lv-LV"/>
              </w:rPr>
              <w:t xml:space="preserve"> attiecas </w:t>
            </w:r>
            <w:r w:rsidRPr="00DB1F94">
              <w:t xml:space="preserve"> Padomes Regulas (ES) Nr. 833/2014 (2014. gada 31. jūlijs) 5.k. panta 1.punktā noteiktais</w:t>
            </w:r>
          </w:p>
        </w:tc>
        <w:tc>
          <w:tcPr>
            <w:tcW w:w="923" w:type="pct"/>
          </w:tcPr>
          <w:p w14:paraId="38635890" w14:textId="77777777" w:rsidR="00FF5CC2" w:rsidRPr="00B82DC9" w:rsidRDefault="00FF5CC2" w:rsidP="0076123E">
            <w:pPr>
              <w:ind w:left="2301" w:right="-391"/>
              <w:jc w:val="both"/>
              <w:rPr>
                <w:rFonts w:eastAsia="Times New Roman" w:cs="Times New Roman"/>
                <w:szCs w:val="24"/>
                <w:lang w:eastAsia="lv-LV"/>
              </w:rPr>
            </w:pPr>
          </w:p>
        </w:tc>
      </w:tr>
      <w:tr w:rsidR="00CB21A8" w:rsidRPr="00B82DC9" w14:paraId="2F9B057C" w14:textId="77777777" w:rsidTr="009B0F80">
        <w:trPr>
          <w:trHeight w:val="310"/>
        </w:trPr>
        <w:tc>
          <w:tcPr>
            <w:tcW w:w="385" w:type="pct"/>
            <w:tcBorders>
              <w:top w:val="single" w:sz="4" w:space="0" w:color="auto"/>
              <w:bottom w:val="single" w:sz="4" w:space="0" w:color="auto"/>
            </w:tcBorders>
            <w:vAlign w:val="center"/>
          </w:tcPr>
          <w:p w14:paraId="4D854A57" w14:textId="77777777" w:rsidR="004D1159" w:rsidRPr="00B82DC9" w:rsidRDefault="004D1159"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bottom w:val="single" w:sz="4" w:space="0" w:color="auto"/>
            </w:tcBorders>
          </w:tcPr>
          <w:p w14:paraId="0D81D316" w14:textId="5589EC51" w:rsidR="004D1159" w:rsidRPr="00D82F6B" w:rsidRDefault="004D1159" w:rsidP="009F3111">
            <w:pPr>
              <w:tabs>
                <w:tab w:val="left" w:pos="1108"/>
              </w:tabs>
              <w:ind w:left="143" w:right="147"/>
              <w:jc w:val="both"/>
              <w:rPr>
                <w:szCs w:val="24"/>
              </w:rPr>
            </w:pPr>
            <w:r w:rsidRPr="00D82F6B">
              <w:rPr>
                <w:szCs w:val="24"/>
              </w:rPr>
              <w:t xml:space="preserve">Neskatoties uz </w:t>
            </w:r>
            <w:r w:rsidR="008B60BD" w:rsidRPr="00D82F6B">
              <w:rPr>
                <w:szCs w:val="24"/>
              </w:rPr>
              <w:t>l</w:t>
            </w:r>
            <w:r w:rsidRPr="00D82F6B">
              <w:rPr>
                <w:szCs w:val="24"/>
              </w:rPr>
              <w:t>īguma izbeigšanu, pretendents</w:t>
            </w:r>
            <w:r w:rsidR="00FF5CC2">
              <w:rPr>
                <w:szCs w:val="24"/>
              </w:rPr>
              <w:t>, izņemot Pretendenta piedāvājuma 1.punkta “Tehniskais piedāvājums” 9.3.apakšpunktā noteiktos gadījumos,</w:t>
            </w:r>
            <w:r w:rsidR="008B60BD" w:rsidRPr="00D82F6B">
              <w:rPr>
                <w:szCs w:val="24"/>
              </w:rPr>
              <w:t xml:space="preserve"> nodrošina piegādātajai Precei l</w:t>
            </w:r>
            <w:r w:rsidRPr="00D82F6B">
              <w:rPr>
                <w:szCs w:val="24"/>
              </w:rPr>
              <w:t>īgumā noteikto garantijas nosacījumu savlaicīgu un kvalitatīvu izpildi.</w:t>
            </w:r>
          </w:p>
        </w:tc>
        <w:tc>
          <w:tcPr>
            <w:tcW w:w="923" w:type="pct"/>
          </w:tcPr>
          <w:p w14:paraId="488BA08C" w14:textId="77777777" w:rsidR="004D1159" w:rsidRPr="00B82DC9" w:rsidRDefault="004D1159" w:rsidP="0076123E">
            <w:pPr>
              <w:ind w:left="2301" w:right="-391"/>
              <w:jc w:val="both"/>
              <w:rPr>
                <w:rFonts w:eastAsia="Times New Roman" w:cs="Times New Roman"/>
                <w:szCs w:val="24"/>
                <w:lang w:eastAsia="lv-LV"/>
              </w:rPr>
            </w:pPr>
          </w:p>
        </w:tc>
      </w:tr>
      <w:tr w:rsidR="00CB21A8" w:rsidRPr="00B82DC9" w14:paraId="50080357" w14:textId="77777777" w:rsidTr="00B94170">
        <w:trPr>
          <w:trHeight w:val="310"/>
        </w:trPr>
        <w:tc>
          <w:tcPr>
            <w:tcW w:w="385" w:type="pct"/>
            <w:tcBorders>
              <w:top w:val="single" w:sz="4" w:space="0" w:color="auto"/>
              <w:bottom w:val="single" w:sz="4" w:space="0" w:color="auto"/>
            </w:tcBorders>
            <w:shd w:val="clear" w:color="auto" w:fill="D9D9D9" w:themeFill="background1" w:themeFillShade="D9"/>
            <w:vAlign w:val="center"/>
          </w:tcPr>
          <w:p w14:paraId="21C4C159" w14:textId="3DD05288" w:rsidR="001C2B98" w:rsidRPr="00B94170" w:rsidRDefault="001C2B98" w:rsidP="00CB21A8">
            <w:pPr>
              <w:pStyle w:val="ListParagraph"/>
              <w:numPr>
                <w:ilvl w:val="0"/>
                <w:numId w:val="32"/>
              </w:numPr>
              <w:ind w:left="0" w:firstLine="0"/>
              <w:jc w:val="center"/>
              <w:rPr>
                <w:rFonts w:eastAsia="Times New Roman" w:cs="Times New Roman"/>
                <w:b/>
                <w:color w:val="000000" w:themeColor="text1"/>
                <w:szCs w:val="24"/>
                <w:lang w:eastAsia="lv-LV"/>
              </w:rPr>
            </w:pPr>
          </w:p>
        </w:tc>
        <w:tc>
          <w:tcPr>
            <w:tcW w:w="4615" w:type="pct"/>
            <w:gridSpan w:val="2"/>
            <w:tcBorders>
              <w:top w:val="single" w:sz="4" w:space="0" w:color="auto"/>
              <w:bottom w:val="single" w:sz="4" w:space="0" w:color="auto"/>
            </w:tcBorders>
            <w:shd w:val="clear" w:color="auto" w:fill="D9D9D9" w:themeFill="background1" w:themeFillShade="D9"/>
          </w:tcPr>
          <w:p w14:paraId="1B2E087A" w14:textId="2E7096E5" w:rsidR="001C2B98" w:rsidRPr="00CB50A0" w:rsidRDefault="001C2B98" w:rsidP="00CB21A8">
            <w:pPr>
              <w:ind w:left="2301" w:right="-391" w:hanging="3523"/>
              <w:jc w:val="center"/>
              <w:rPr>
                <w:rFonts w:eastAsia="Times New Roman" w:cs="Times New Roman"/>
                <w:b/>
                <w:bCs/>
                <w:color w:val="000000" w:themeColor="text1"/>
                <w:szCs w:val="24"/>
                <w:lang w:eastAsia="lv-LV"/>
              </w:rPr>
            </w:pPr>
            <w:r w:rsidRPr="00CB50A0">
              <w:rPr>
                <w:rFonts w:eastAsia="Times New Roman" w:cs="Times New Roman"/>
                <w:b/>
                <w:bCs/>
                <w:color w:val="000000" w:themeColor="text1"/>
                <w:szCs w:val="24"/>
                <w:lang w:eastAsia="lv-LV"/>
              </w:rPr>
              <w:t>Pretendenta atbilstības profesionālās darbības veikšanai</w:t>
            </w:r>
          </w:p>
        </w:tc>
      </w:tr>
      <w:tr w:rsidR="00CB21A8" w:rsidRPr="00B82DC9" w14:paraId="501CD01D" w14:textId="77777777" w:rsidTr="00B94170">
        <w:trPr>
          <w:trHeight w:val="310"/>
        </w:trPr>
        <w:tc>
          <w:tcPr>
            <w:tcW w:w="385" w:type="pct"/>
            <w:tcBorders>
              <w:top w:val="single" w:sz="4" w:space="0" w:color="auto"/>
              <w:bottom w:val="single" w:sz="4" w:space="0" w:color="auto"/>
            </w:tcBorders>
            <w:vAlign w:val="center"/>
          </w:tcPr>
          <w:p w14:paraId="57056855" w14:textId="77777777" w:rsidR="001C2B98" w:rsidRPr="00B82DC9" w:rsidRDefault="001C2B98" w:rsidP="00CB21A8">
            <w:pPr>
              <w:pStyle w:val="ListParagraph"/>
              <w:numPr>
                <w:ilvl w:val="1"/>
                <w:numId w:val="32"/>
              </w:numPr>
              <w:ind w:left="0" w:firstLine="0"/>
              <w:jc w:val="center"/>
              <w:rPr>
                <w:rFonts w:eastAsia="Times New Roman" w:cs="Times New Roman"/>
                <w:b/>
                <w:szCs w:val="24"/>
                <w:lang w:eastAsia="lv-LV"/>
              </w:rPr>
            </w:pPr>
          </w:p>
        </w:tc>
        <w:tc>
          <w:tcPr>
            <w:tcW w:w="4615" w:type="pct"/>
            <w:gridSpan w:val="2"/>
            <w:tcBorders>
              <w:top w:val="single" w:sz="4" w:space="0" w:color="auto"/>
              <w:bottom w:val="single" w:sz="4" w:space="0" w:color="auto"/>
            </w:tcBorders>
          </w:tcPr>
          <w:p w14:paraId="4AE56865" w14:textId="77777777" w:rsidR="001C2B98" w:rsidRPr="005427A7" w:rsidRDefault="001C2B98" w:rsidP="009F3111">
            <w:pPr>
              <w:ind w:left="143" w:right="234"/>
              <w:jc w:val="both"/>
              <w:rPr>
                <w:rFonts w:eastAsia="Times New Roman" w:cs="Times New Roman"/>
                <w:szCs w:val="24"/>
                <w:lang w:eastAsia="lv-LV"/>
              </w:rPr>
            </w:pPr>
            <w:r w:rsidRPr="005427A7">
              <w:rPr>
                <w:rFonts w:eastAsia="Times New Roman" w:cs="Times New Roman"/>
                <w:szCs w:val="24"/>
                <w:lang w:eastAsia="lv-LV"/>
              </w:rPr>
              <w:t xml:space="preserve">Pretendents ir Latvijas Republikas Uzņēmumu reģistra Komercreģistrā reģistrēts komersants. </w:t>
            </w:r>
          </w:p>
          <w:p w14:paraId="2A1A5ADE" w14:textId="5DE2CDF8" w:rsidR="001C2B98" w:rsidRPr="00B82DC9" w:rsidRDefault="001C2B98" w:rsidP="009F3111">
            <w:pPr>
              <w:ind w:left="143" w:right="234"/>
              <w:jc w:val="both"/>
              <w:rPr>
                <w:rFonts w:eastAsia="Times New Roman" w:cs="Times New Roman"/>
                <w:szCs w:val="24"/>
                <w:lang w:eastAsia="lv-LV"/>
              </w:rPr>
            </w:pPr>
            <w:r w:rsidRPr="00522E0C">
              <w:rPr>
                <w:rFonts w:eastAsia="Times New Roman" w:cs="Times New Roman"/>
                <w:i/>
                <w:iCs/>
                <w:szCs w:val="24"/>
                <w:lang w:eastAsia="lv-LV"/>
              </w:rPr>
              <w:t>Informācija tiks pārbaudīta Latvijas Republikas Uzņēmumu reģistra vestajos reģistros.</w:t>
            </w:r>
          </w:p>
        </w:tc>
      </w:tr>
      <w:tr w:rsidR="00CB21A8" w:rsidRPr="00B82DC9" w14:paraId="358F36D9" w14:textId="77777777" w:rsidTr="00B94170">
        <w:trPr>
          <w:trHeight w:val="310"/>
        </w:trPr>
        <w:tc>
          <w:tcPr>
            <w:tcW w:w="385" w:type="pct"/>
            <w:tcBorders>
              <w:top w:val="single" w:sz="4" w:space="0" w:color="auto"/>
              <w:bottom w:val="single" w:sz="4" w:space="0" w:color="auto"/>
            </w:tcBorders>
            <w:vAlign w:val="center"/>
          </w:tcPr>
          <w:p w14:paraId="387F4C2B" w14:textId="77777777" w:rsidR="001C2B98" w:rsidRPr="00B82DC9" w:rsidRDefault="001C2B98" w:rsidP="00CB21A8">
            <w:pPr>
              <w:pStyle w:val="ListParagraph"/>
              <w:numPr>
                <w:ilvl w:val="1"/>
                <w:numId w:val="32"/>
              </w:numPr>
              <w:ind w:left="0" w:firstLine="0"/>
              <w:jc w:val="center"/>
              <w:rPr>
                <w:rFonts w:eastAsia="Times New Roman" w:cs="Times New Roman"/>
                <w:b/>
                <w:szCs w:val="24"/>
                <w:lang w:eastAsia="lv-LV"/>
              </w:rPr>
            </w:pPr>
          </w:p>
        </w:tc>
        <w:tc>
          <w:tcPr>
            <w:tcW w:w="4615" w:type="pct"/>
            <w:gridSpan w:val="2"/>
            <w:tcBorders>
              <w:top w:val="single" w:sz="4" w:space="0" w:color="auto"/>
              <w:bottom w:val="single" w:sz="4" w:space="0" w:color="auto"/>
            </w:tcBorders>
          </w:tcPr>
          <w:p w14:paraId="2116B021" w14:textId="77777777" w:rsidR="001C2B98" w:rsidRDefault="001C2B98" w:rsidP="009F3111">
            <w:pPr>
              <w:tabs>
                <w:tab w:val="left" w:pos="1108"/>
              </w:tabs>
              <w:ind w:left="143" w:right="234"/>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57D8DC7B" w14:textId="3A9ACC7B" w:rsidR="001C2B98" w:rsidRPr="00B82DC9" w:rsidRDefault="001C2B98" w:rsidP="009B0F80">
            <w:pPr>
              <w:ind w:left="143" w:right="234"/>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CB21A8" w:rsidRPr="00B82DC9" w14:paraId="217FF84B" w14:textId="77777777" w:rsidTr="009B0F80">
        <w:trPr>
          <w:trHeight w:val="2568"/>
        </w:trPr>
        <w:tc>
          <w:tcPr>
            <w:tcW w:w="385" w:type="pct"/>
            <w:tcBorders>
              <w:top w:val="single" w:sz="4" w:space="0" w:color="auto"/>
              <w:bottom w:val="single" w:sz="4" w:space="0" w:color="auto"/>
            </w:tcBorders>
            <w:vAlign w:val="center"/>
          </w:tcPr>
          <w:p w14:paraId="68F20E24" w14:textId="77777777" w:rsidR="001C2B98" w:rsidRPr="00B82DC9" w:rsidRDefault="001C2B98" w:rsidP="00CB21A8">
            <w:pPr>
              <w:pStyle w:val="ListParagraph"/>
              <w:numPr>
                <w:ilvl w:val="1"/>
                <w:numId w:val="32"/>
              </w:numPr>
              <w:ind w:left="0" w:firstLine="0"/>
              <w:jc w:val="center"/>
              <w:rPr>
                <w:rFonts w:eastAsia="Times New Roman" w:cs="Times New Roman"/>
                <w:b/>
                <w:szCs w:val="24"/>
                <w:lang w:eastAsia="lv-LV"/>
              </w:rPr>
            </w:pPr>
          </w:p>
        </w:tc>
        <w:tc>
          <w:tcPr>
            <w:tcW w:w="4615" w:type="pct"/>
            <w:gridSpan w:val="2"/>
            <w:tcBorders>
              <w:top w:val="single" w:sz="4" w:space="0" w:color="auto"/>
              <w:bottom w:val="single" w:sz="4" w:space="0" w:color="auto"/>
            </w:tcBorders>
          </w:tcPr>
          <w:p w14:paraId="29EBA155" w14:textId="77777777" w:rsidR="001C2B98" w:rsidRPr="00C92A0E" w:rsidRDefault="001C2B98" w:rsidP="009F3111">
            <w:pPr>
              <w:ind w:left="143" w:right="234"/>
              <w:jc w:val="both"/>
              <w:rPr>
                <w:rFonts w:eastAsia="Times New Roman" w:cs="Times New Roman"/>
                <w:szCs w:val="24"/>
                <w:lang w:eastAsia="lv-LV"/>
              </w:rPr>
            </w:pPr>
            <w:r w:rsidRPr="00C92A0E">
              <w:rPr>
                <w:rFonts w:eastAsia="Times New Roman" w:cs="Times New Roman"/>
                <w:szCs w:val="24"/>
                <w:lang w:eastAsia="lv-LV"/>
              </w:rPr>
              <w:t>Pretendents (fiziska vai juridiskā persona) ir ārvalstī reģistrēta vai pastāvīgi dzīvojoša persona.</w:t>
            </w:r>
          </w:p>
          <w:p w14:paraId="36BA3B41" w14:textId="758EEA39" w:rsidR="001C2B98" w:rsidRPr="00C92A0E" w:rsidRDefault="001C2B98" w:rsidP="009F3111">
            <w:pPr>
              <w:ind w:left="143" w:right="234"/>
              <w:jc w:val="both"/>
              <w:rPr>
                <w:rFonts w:eastAsia="Times New Roman" w:cs="Times New Roman"/>
                <w:szCs w:val="24"/>
                <w:lang w:eastAsia="lv-LV"/>
              </w:rPr>
            </w:pPr>
            <w:r w:rsidRPr="00C92A0E">
              <w:rPr>
                <w:rFonts w:eastAsia="Times New Roman" w:cs="Times New Roman"/>
                <w:szCs w:val="24"/>
                <w:lang w:eastAsia="lv-LV"/>
              </w:rPr>
              <w:t xml:space="preserve">Pretendentam </w:t>
            </w:r>
            <w:r w:rsidRPr="009B0F80">
              <w:rPr>
                <w:rFonts w:eastAsia="Times New Roman" w:cs="Times New Roman"/>
                <w:szCs w:val="24"/>
                <w:u w:val="single"/>
                <w:lang w:eastAsia="lv-LV"/>
              </w:rPr>
              <w:t xml:space="preserve">kopā ar piedāvājumu </w:t>
            </w:r>
            <w:r w:rsidRPr="00C92A0E">
              <w:rPr>
                <w:rFonts w:eastAsia="Times New Roman" w:cs="Times New Roman"/>
                <w:szCs w:val="24"/>
                <w:u w:val="single"/>
                <w:lang w:eastAsia="lv-LV"/>
              </w:rPr>
              <w:t xml:space="preserve">jāiesniedz </w:t>
            </w:r>
            <w:r w:rsidRPr="00C92A0E">
              <w:rPr>
                <w:rFonts w:eastAsia="Times New Roman" w:cs="Times New Roman"/>
                <w:szCs w:val="24"/>
                <w:lang w:eastAsia="lv-LV"/>
              </w:rPr>
              <w:t xml:space="preserve">kompetentas attiecīgās valsts institūcijas izsniegts dokuments (oriģināls vai apliecināta kopija), kas </w:t>
            </w:r>
            <w:r w:rsidRPr="00C92A0E">
              <w:rPr>
                <w:rFonts w:eastAsia="Times New Roman" w:cs="Times New Roman"/>
                <w:szCs w:val="24"/>
                <w:u w:val="single"/>
                <w:lang w:eastAsia="lv-LV"/>
              </w:rPr>
              <w:t>apliecina</w:t>
            </w:r>
            <w:r w:rsidRPr="00C92A0E">
              <w:rPr>
                <w:rFonts w:eastAsia="Times New Roman" w:cs="Times New Roman"/>
                <w:szCs w:val="24"/>
                <w:lang w:eastAsia="lv-LV"/>
              </w:rPr>
              <w:t xml:space="preserve">, ka pretendents reģistrēts atbilstoši attiecīgās valsts normatīvo aktu prasībām, kā arī pretendents nav ārzonā reģistrēta juridiskā persona vai personu apvienība </w:t>
            </w:r>
            <w:r w:rsidRPr="00C92A0E">
              <w:rPr>
                <w:rFonts w:eastAsia="Times New Roman" w:cs="Times New Roman"/>
                <w:szCs w:val="24"/>
                <w:u w:val="single"/>
                <w:lang w:eastAsia="lv-LV"/>
              </w:rPr>
              <w:t xml:space="preserve">vai norāda </w:t>
            </w:r>
            <w:r w:rsidRPr="00C92A0E">
              <w:rPr>
                <w:rFonts w:eastAsia="Times New Roman" w:cs="Times New Roman"/>
                <w:szCs w:val="24"/>
                <w:lang w:eastAsia="lv-LV"/>
              </w:rPr>
              <w:t xml:space="preserve">publiski pieejamu reģistru, kur pasūtītājs bez papildu samaksas varētu pārliecināties par pretendenta reģistrācijas faktu, </w:t>
            </w:r>
            <w:r w:rsidRPr="00C92A0E">
              <w:rPr>
                <w:rFonts w:eastAsia="Times New Roman" w:cs="Times New Roman"/>
                <w:szCs w:val="24"/>
                <w:u w:val="single"/>
                <w:lang w:eastAsia="lv-LV"/>
              </w:rPr>
              <w:t>pievienojot norādītās prasības izpildi apliecinošās informācijas tulkojumu.</w:t>
            </w:r>
          </w:p>
        </w:tc>
      </w:tr>
      <w:tr w:rsidR="00CB21A8" w:rsidRPr="00B82DC9" w14:paraId="341D73D9" w14:textId="77777777" w:rsidTr="00B94170">
        <w:trPr>
          <w:trHeight w:val="310"/>
        </w:trPr>
        <w:tc>
          <w:tcPr>
            <w:tcW w:w="385" w:type="pct"/>
            <w:tcBorders>
              <w:top w:val="single" w:sz="4" w:space="0" w:color="auto"/>
              <w:bottom w:val="single" w:sz="4" w:space="0" w:color="auto"/>
            </w:tcBorders>
            <w:vAlign w:val="center"/>
          </w:tcPr>
          <w:p w14:paraId="720E2615" w14:textId="77777777" w:rsidR="001C2B98" w:rsidRPr="00B82DC9" w:rsidRDefault="001C2B98" w:rsidP="00FF1753">
            <w:pPr>
              <w:pStyle w:val="ListParagraph"/>
              <w:numPr>
                <w:ilvl w:val="1"/>
                <w:numId w:val="32"/>
              </w:numPr>
              <w:ind w:left="0" w:right="-142" w:firstLine="0"/>
              <w:jc w:val="center"/>
              <w:rPr>
                <w:rFonts w:eastAsia="Times New Roman" w:cs="Times New Roman"/>
                <w:b/>
                <w:szCs w:val="24"/>
                <w:lang w:eastAsia="lv-LV"/>
              </w:rPr>
            </w:pPr>
          </w:p>
        </w:tc>
        <w:tc>
          <w:tcPr>
            <w:tcW w:w="4615" w:type="pct"/>
            <w:gridSpan w:val="2"/>
            <w:tcBorders>
              <w:top w:val="single" w:sz="4" w:space="0" w:color="auto"/>
              <w:bottom w:val="single" w:sz="4" w:space="0" w:color="auto"/>
            </w:tcBorders>
          </w:tcPr>
          <w:p w14:paraId="5BE5DD14" w14:textId="5FA35DC7" w:rsidR="001C2B98" w:rsidRDefault="001C2B98">
            <w:pPr>
              <w:ind w:left="143" w:right="234"/>
              <w:jc w:val="both"/>
              <w:rPr>
                <w:rFonts w:eastAsia="Times New Roman" w:cs="Times New Roman"/>
                <w:szCs w:val="24"/>
                <w:u w:val="single"/>
                <w:lang w:eastAsia="lv-LV"/>
              </w:rPr>
            </w:pPr>
            <w:r w:rsidRPr="00C92A0E">
              <w:rPr>
                <w:rFonts w:eastAsia="Times New Roman" w:cs="Times New Roman"/>
                <w:szCs w:val="24"/>
                <w:lang w:eastAsia="lv-LV"/>
              </w:rPr>
              <w:t xml:space="preserve">Ārvalstī reģistrētam pretendentam, </w:t>
            </w:r>
            <w:r w:rsidRPr="00C92A0E">
              <w:rPr>
                <w:rFonts w:eastAsia="Times New Roman" w:cs="Times New Roman"/>
                <w:szCs w:val="24"/>
                <w:u w:val="single"/>
                <w:lang w:eastAsia="lv-LV"/>
              </w:rPr>
              <w:t xml:space="preserve">kopā ar </w:t>
            </w:r>
            <w:r w:rsidR="00623DFD" w:rsidRPr="00C92A0E">
              <w:rPr>
                <w:rFonts w:eastAsia="Times New Roman" w:cs="Times New Roman"/>
                <w:szCs w:val="24"/>
                <w:u w:val="single"/>
                <w:lang w:eastAsia="lv-LV"/>
              </w:rPr>
              <w:t xml:space="preserve">piedāvājumu </w:t>
            </w:r>
            <w:r w:rsidRPr="00C92A0E">
              <w:rPr>
                <w:rFonts w:eastAsia="Times New Roman" w:cs="Times New Roman"/>
                <w:szCs w:val="24"/>
                <w:u w:val="single"/>
                <w:lang w:eastAsia="lv-LV"/>
              </w:rPr>
              <w:t>jāiesniedz</w:t>
            </w:r>
            <w:r w:rsidRPr="00C92A0E">
              <w:rPr>
                <w:rFonts w:eastAsia="Times New Roman" w:cs="Times New Roman"/>
                <w:szCs w:val="24"/>
                <w:lang w:eastAsia="lv-LV"/>
              </w:rPr>
              <w:t xml:space="preserve"> pretendenta dalībnieku, valdes vai padomes locekļu, patieso labuma guvēju, </w:t>
            </w:r>
            <w:proofErr w:type="spellStart"/>
            <w:r w:rsidRPr="00C92A0E">
              <w:rPr>
                <w:rFonts w:eastAsia="Times New Roman" w:cs="Times New Roman"/>
                <w:szCs w:val="24"/>
                <w:lang w:eastAsia="lv-LV"/>
              </w:rPr>
              <w:t>pārstāvēttiesīgo</w:t>
            </w:r>
            <w:proofErr w:type="spellEnd"/>
            <w:r w:rsidRPr="00C92A0E">
              <w:rPr>
                <w:rFonts w:eastAsia="Times New Roman" w:cs="Times New Roman"/>
                <w:szCs w:val="24"/>
                <w:lang w:eastAsia="lv-LV"/>
              </w:rPr>
              <w:t xml:space="preserve"> personu vai prokūristu, vai personu, kura ir pilnvarota pārstāvēt pretendentu darbībās, kas saistītas ar filiāli, vai personālsabiedrības biedru, tā valdes vai padomes locekli, </w:t>
            </w:r>
            <w:r w:rsidRPr="00C92A0E">
              <w:rPr>
                <w:rFonts w:eastAsia="Times New Roman" w:cs="Times New Roman"/>
                <w:szCs w:val="24"/>
                <w:lang w:eastAsia="lv-LV"/>
              </w:rPr>
              <w:lastRenderedPageBreak/>
              <w:t xml:space="preserve">patieso labuma guvēju, </w:t>
            </w:r>
            <w:proofErr w:type="spellStart"/>
            <w:r w:rsidRPr="00C92A0E">
              <w:rPr>
                <w:rFonts w:eastAsia="Times New Roman" w:cs="Times New Roman"/>
                <w:szCs w:val="24"/>
                <w:lang w:eastAsia="lv-LV"/>
              </w:rPr>
              <w:t>pārstāvēttiesīgo</w:t>
            </w:r>
            <w:proofErr w:type="spellEnd"/>
            <w:r w:rsidRPr="00C92A0E">
              <w:rPr>
                <w:rFonts w:eastAsia="Times New Roman" w:cs="Times New Roman"/>
                <w:szCs w:val="24"/>
                <w:lang w:eastAsia="lv-LV"/>
              </w:rPr>
              <w:t xml:space="preserve"> personu vai prokūristu, ja pretendents ir personālsabiedrība, </w:t>
            </w:r>
            <w:r w:rsidRPr="00C92A0E">
              <w:rPr>
                <w:rFonts w:eastAsia="Times New Roman" w:cs="Times New Roman"/>
                <w:szCs w:val="24"/>
                <w:u w:val="single"/>
                <w:lang w:eastAsia="lv-LV"/>
              </w:rPr>
              <w:t>sarakstu (informāciju).</w:t>
            </w:r>
          </w:p>
          <w:p w14:paraId="2B032E8C" w14:textId="6F8CA088" w:rsidR="00C07570" w:rsidRPr="00C92A0E" w:rsidRDefault="00C07570" w:rsidP="009B0F80">
            <w:pPr>
              <w:ind w:left="143" w:right="234"/>
              <w:jc w:val="both"/>
              <w:rPr>
                <w:rFonts w:eastAsia="Times New Roman" w:cs="Times New Roman"/>
                <w:szCs w:val="24"/>
                <w:lang w:eastAsia="lv-LV"/>
              </w:rPr>
            </w:pPr>
          </w:p>
        </w:tc>
      </w:tr>
    </w:tbl>
    <w:p w14:paraId="7BB7DB80" w14:textId="77777777" w:rsidR="00D01AAD" w:rsidRPr="00B82DC9" w:rsidRDefault="00D01AAD" w:rsidP="00D01AAD">
      <w:pPr>
        <w:rPr>
          <w:rFonts w:eastAsia="Times New Roman" w:cs="Times New Roman"/>
          <w:b/>
          <w:szCs w:val="24"/>
          <w:lang w:eastAsia="lv-LV"/>
        </w:rPr>
      </w:pPr>
    </w:p>
    <w:p w14:paraId="527EB0A9" w14:textId="200E1243" w:rsidR="0037158A" w:rsidRPr="00B82DC9" w:rsidRDefault="0037158A" w:rsidP="0037158A">
      <w:pPr>
        <w:pStyle w:val="ListParagraph"/>
        <w:numPr>
          <w:ilvl w:val="0"/>
          <w:numId w:val="1"/>
        </w:numPr>
        <w:jc w:val="center"/>
        <w:rPr>
          <w:rFonts w:eastAsia="Times New Roman" w:cs="Times New Roman"/>
          <w:b/>
          <w:caps/>
          <w:sz w:val="28"/>
          <w:szCs w:val="28"/>
          <w:lang w:eastAsia="lv-LV"/>
        </w:rPr>
      </w:pPr>
      <w:r w:rsidRPr="00B82DC9">
        <w:rPr>
          <w:rFonts w:eastAsia="Times New Roman" w:cs="Times New Roman"/>
          <w:b/>
          <w:caps/>
          <w:sz w:val="28"/>
          <w:szCs w:val="28"/>
          <w:lang w:eastAsia="lv-LV"/>
        </w:rPr>
        <w:t>Komisijas patstāvīgi iegūstamā informācija</w:t>
      </w:r>
    </w:p>
    <w:p w14:paraId="00882E20" w14:textId="77777777" w:rsidR="0037158A" w:rsidRPr="00B82DC9" w:rsidRDefault="0037158A" w:rsidP="0037158A">
      <w:pPr>
        <w:jc w:val="center"/>
        <w:rPr>
          <w:rFonts w:eastAsia="Times New Roman" w:cs="Times New Roman"/>
          <w:b/>
          <w:caps/>
          <w:sz w:val="28"/>
          <w:szCs w:val="28"/>
          <w:lang w:eastAsia="lv-LV"/>
        </w:rPr>
      </w:pPr>
    </w:p>
    <w:p w14:paraId="1D9CA707" w14:textId="32AE7F88" w:rsidR="001C2B98" w:rsidRPr="001C2B98" w:rsidRDefault="001C2B98" w:rsidP="009B0F80">
      <w:pPr>
        <w:pStyle w:val="ListParagraph"/>
        <w:numPr>
          <w:ilvl w:val="1"/>
          <w:numId w:val="1"/>
        </w:numPr>
        <w:tabs>
          <w:tab w:val="left" w:pos="0"/>
        </w:tabs>
        <w:ind w:left="0" w:firstLine="709"/>
        <w:jc w:val="both"/>
        <w:rPr>
          <w:rFonts w:cs="Times New Roman"/>
          <w:szCs w:val="24"/>
        </w:rPr>
      </w:pPr>
      <w:r w:rsidRPr="001C2B98">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1C2B98">
        <w:rPr>
          <w:rFonts w:cs="Times New Roman"/>
          <w:i/>
          <w:szCs w:val="24"/>
        </w:rPr>
        <w:t>euro</w:t>
      </w:r>
      <w:proofErr w:type="spellEnd"/>
      <w:r w:rsidRPr="001C2B98">
        <w:rPr>
          <w:rFonts w:cs="Times New Roman"/>
          <w:szCs w:val="24"/>
        </w:rPr>
        <w:t>).</w:t>
      </w:r>
    </w:p>
    <w:p w14:paraId="1DC080AD" w14:textId="77777777" w:rsidR="001C2B98" w:rsidRPr="00034717" w:rsidRDefault="001C2B98" w:rsidP="0078664C">
      <w:pPr>
        <w:pStyle w:val="ListParagraph"/>
        <w:numPr>
          <w:ilvl w:val="1"/>
          <w:numId w:val="1"/>
        </w:numPr>
        <w:ind w:left="0" w:firstLine="709"/>
        <w:jc w:val="both"/>
        <w:rPr>
          <w:rFonts w:cs="Times New Roman"/>
          <w:szCs w:val="24"/>
        </w:rPr>
      </w:pPr>
      <w:r w:rsidRPr="00CD14BE">
        <w:rPr>
          <w:rFonts w:cs="Times New Roman"/>
          <w:szCs w:val="24"/>
        </w:rPr>
        <w:t xml:space="preserve"> </w:t>
      </w:r>
      <w:r w:rsidRPr="00034717">
        <w:rPr>
          <w:rFonts w:cs="Times New Roman"/>
          <w:szCs w:val="24"/>
        </w:rPr>
        <w:t>Ja pretendentam dienā, kad pieņemts lēmums par iespējamu līguma slēgšanas tiesību piešķiršanu, ir VID administrēto nodokļu (nodevu) parādi, kas kopsummā pārsniedz EUR 150 (viens simts piecdesmit</w:t>
      </w:r>
      <w:r w:rsidRPr="00715991">
        <w:rPr>
          <w:rFonts w:cs="Times New Roman"/>
          <w:i/>
          <w:szCs w:val="24"/>
        </w:rPr>
        <w:t xml:space="preserve"> </w:t>
      </w:r>
      <w:proofErr w:type="spellStart"/>
      <w:r w:rsidRPr="00715991">
        <w:rPr>
          <w:rFonts w:cs="Times New Roman"/>
          <w:i/>
          <w:szCs w:val="24"/>
        </w:rPr>
        <w:t>euro</w:t>
      </w:r>
      <w:proofErr w:type="spellEnd"/>
      <w:r w:rsidRPr="00034717">
        <w:rPr>
          <w:rFonts w:cs="Times New Roman"/>
          <w:szCs w:val="24"/>
        </w:rPr>
        <w:t>),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w:t>
      </w:r>
      <w:r w:rsidRPr="00715991">
        <w:rPr>
          <w:rFonts w:cs="Times New Roman"/>
          <w:i/>
          <w:szCs w:val="24"/>
        </w:rPr>
        <w:t xml:space="preserve"> </w:t>
      </w:r>
      <w:proofErr w:type="spellStart"/>
      <w:r w:rsidRPr="00715991">
        <w:rPr>
          <w:rFonts w:cs="Times New Roman"/>
          <w:i/>
          <w:szCs w:val="24"/>
        </w:rPr>
        <w:t>euro</w:t>
      </w:r>
      <w:proofErr w:type="spellEnd"/>
      <w:r w:rsidRPr="00034717">
        <w:rPr>
          <w:rFonts w:cs="Times New Roman"/>
          <w:szCs w:val="24"/>
        </w:rPr>
        <w:t>).</w:t>
      </w:r>
    </w:p>
    <w:p w14:paraId="7D152B1C" w14:textId="195185FE" w:rsidR="001C2B98" w:rsidRDefault="001C2B98" w:rsidP="009B0F80">
      <w:pPr>
        <w:jc w:val="both"/>
      </w:pPr>
      <w:r w:rsidRPr="00CD14BE">
        <w:rPr>
          <w:rFonts w:cs="Times New Roman"/>
          <w:szCs w:val="24"/>
        </w:rPr>
        <w:tab/>
      </w:r>
      <w:r w:rsidRPr="00CD14BE">
        <w:t xml:space="preserve">Ja </w:t>
      </w:r>
      <w:r w:rsidR="00FE624D">
        <w:t>2</w:t>
      </w:r>
      <w:r w:rsidRPr="00CD14BE">
        <w:t>.2.apakšpunktā noteiktajā termiņā izdruka netiek iesniegta, pretendents tiek izslēgts no dalības iepirkumā.</w:t>
      </w:r>
    </w:p>
    <w:p w14:paraId="3023CF34" w14:textId="678E2DEC" w:rsidR="001C2B98" w:rsidRDefault="001C2B98" w:rsidP="00CB21A8">
      <w:pPr>
        <w:pStyle w:val="ListParagraph"/>
        <w:numPr>
          <w:ilvl w:val="1"/>
          <w:numId w:val="1"/>
        </w:numPr>
        <w:ind w:left="0" w:firstLine="709"/>
        <w:jc w:val="both"/>
      </w:pPr>
      <w:bookmarkStart w:id="2" w:name="_Hlk141971216"/>
      <w:r w:rsidRPr="00034717">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w:t>
      </w:r>
      <w:proofErr w:type="spellStart"/>
      <w:r w:rsidRPr="00715991">
        <w:rPr>
          <w:i/>
        </w:rPr>
        <w:t>euro</w:t>
      </w:r>
      <w:proofErr w:type="spellEnd"/>
      <w:r w:rsidRPr="00034717">
        <w:t>), un valstī, kurā tas reģistrēts vai kurā atrodas tā pastāvīgā dzīvesvieta, saskaņā ar attiecīgās ārvalsts normatīvajiem aktiem nav nodokļu parādu.</w:t>
      </w:r>
    </w:p>
    <w:p w14:paraId="68D0C572" w14:textId="015F92E4" w:rsidR="001C2B98" w:rsidRPr="00034717" w:rsidRDefault="001C2B98" w:rsidP="00CB21A8">
      <w:pPr>
        <w:pStyle w:val="ListParagraph"/>
        <w:numPr>
          <w:ilvl w:val="1"/>
          <w:numId w:val="1"/>
        </w:numPr>
        <w:tabs>
          <w:tab w:val="left" w:pos="1276"/>
        </w:tabs>
        <w:ind w:left="0" w:firstLine="709"/>
        <w:jc w:val="both"/>
      </w:pPr>
      <w:r w:rsidRPr="000A1CB9">
        <w:rPr>
          <w:bCs/>
        </w:rPr>
        <w:t xml:space="preserve">Gadījumā, ja </w:t>
      </w:r>
      <w:r>
        <w:t>ā</w:t>
      </w:r>
      <w:r w:rsidRPr="00D10419">
        <w:t xml:space="preserve">rvalstī reģistrēts pretendents, kuram būtu piešķiramas līguma slēgšanas tiesības, </w:t>
      </w:r>
      <w:r w:rsidRPr="000E6162">
        <w:t>neiesniedz kopā ar piedāvājumu sarakstu (informāciju),</w:t>
      </w:r>
      <w:r w:rsidRPr="00D10419">
        <w:t xml:space="preserve"> kas minēta 1.tabulas 10.4.apakšpunktā, tad komisija lūdz </w:t>
      </w:r>
      <w:r w:rsidRPr="00251976">
        <w:t>3 (trīs) darba</w:t>
      </w:r>
      <w:r w:rsidRPr="00D10419">
        <w:t xml:space="preserve"> dienu laikā iesniegt nepieciešamo informāciju </w:t>
      </w:r>
      <w:r w:rsidR="00FE624D">
        <w:t>2</w:t>
      </w:r>
      <w:r w:rsidRPr="00D10419">
        <w:t>.</w:t>
      </w:r>
      <w:r>
        <w:t>3</w:t>
      </w:r>
      <w:r w:rsidRPr="00D10419">
        <w:t xml:space="preserve">.apakšpunktā minētās pārbaudes veikšanai. </w:t>
      </w:r>
    </w:p>
    <w:bookmarkEnd w:id="2"/>
    <w:p w14:paraId="2C33922A" w14:textId="77777777" w:rsidR="001C2B98" w:rsidRPr="00034717" w:rsidRDefault="001C2B98" w:rsidP="00CB21A8">
      <w:pPr>
        <w:pStyle w:val="ListParagraph"/>
        <w:numPr>
          <w:ilvl w:val="1"/>
          <w:numId w:val="1"/>
        </w:numPr>
        <w:ind w:left="0" w:firstLine="709"/>
        <w:jc w:val="both"/>
      </w:pPr>
      <w:r w:rsidRPr="00034717">
        <w:t xml:space="preserve">Komisija attiecībā uz pretendentu, kuram būtu piešķiramas līguma slēgšanas tiesības, pārbauda, vai attiecībā uz šo pretendentu, tā dalībnieku, valdes vai padomes locekli, patieso labuma guvēju, </w:t>
      </w:r>
      <w:proofErr w:type="spellStart"/>
      <w:r w:rsidRPr="00034717">
        <w:t>pārstāvēttiesīgo</w:t>
      </w:r>
      <w:proofErr w:type="spellEnd"/>
      <w:r w:rsidRPr="00034717">
        <w:t xml:space="preserve"> personu vai prokūristu, vai personu, kura ir pilnvarota pārstāvēt pretendentu darbībās, kas saistītas ar filiāli, vai personālsabiedrības biedru, tā valdes vai padomes locekli, patieso labuma guvēju, </w:t>
      </w:r>
      <w:proofErr w:type="spellStart"/>
      <w:r w:rsidRPr="00034717">
        <w:t>pārstāvēttiesīgo</w:t>
      </w:r>
      <w:proofErr w:type="spellEnd"/>
      <w:r w:rsidRPr="00034717">
        <w:t xml:space="preserve"> personu vai prokūristu, ja pretendents ir personālsabiedrība, ir noteiktas Starptautisko un Latvijas Republikas nacionālo sankciju likuma 11.</w:t>
      </w:r>
      <w:r w:rsidRPr="00CD14BE">
        <w:rPr>
          <w:vertAlign w:val="superscript"/>
        </w:rPr>
        <w:t>1</w:t>
      </w:r>
      <w:r w:rsidRPr="00034717">
        <w:t xml:space="preserve"> panta pirmajā daļā noteiktās sankcijas, kuras ietekmē līguma izpildi. Ja attiecībā uz pretendentu vai kādu no minētajām personām ir noteiktas Starptautisko un Latvijas Republikas nacionālo sankciju likuma 11.</w:t>
      </w:r>
      <w:r w:rsidRPr="00CD14BE">
        <w:rPr>
          <w:vertAlign w:val="superscript"/>
        </w:rPr>
        <w:t>1</w:t>
      </w:r>
      <w:r w:rsidRPr="00034717">
        <w:t xml:space="preserve"> panta pirmajā daļā noteiktās sankcijas, kuras kavēs līguma izpildi, pretendents ir izslēdzams no dalības līguma slēgšanas tiesību piešķiršanas procedūrā.</w:t>
      </w:r>
    </w:p>
    <w:p w14:paraId="517B1060" w14:textId="4B47BB83" w:rsidR="001C2B98" w:rsidRPr="000A1CB9" w:rsidRDefault="001C2B98" w:rsidP="00CB21A8">
      <w:pPr>
        <w:pStyle w:val="ListParagraph"/>
        <w:numPr>
          <w:ilvl w:val="1"/>
          <w:numId w:val="1"/>
        </w:numPr>
        <w:ind w:left="0" w:firstLine="709"/>
        <w:jc w:val="both"/>
        <w:rPr>
          <w:bCs/>
        </w:rPr>
      </w:pPr>
      <w:r>
        <w:rPr>
          <w:bCs/>
        </w:rPr>
        <w:t xml:space="preserve"> </w:t>
      </w:r>
      <w:r w:rsidRPr="000A1CB9">
        <w:rPr>
          <w:bCs/>
        </w:rPr>
        <w:t xml:space="preserve">Komisija </w:t>
      </w:r>
      <w:r w:rsidR="00FE624D">
        <w:rPr>
          <w:bCs/>
        </w:rPr>
        <w:t>2</w:t>
      </w:r>
      <w:r w:rsidRPr="000A1CB9">
        <w:rPr>
          <w:bCs/>
        </w:rPr>
        <w:t>.</w:t>
      </w:r>
      <w:r>
        <w:rPr>
          <w:bCs/>
        </w:rPr>
        <w:t>5</w:t>
      </w:r>
      <w:r w:rsidRPr="000A1CB9">
        <w:rPr>
          <w:bCs/>
        </w:rPr>
        <w:t xml:space="preserve">.apakšpunktā minēto informāciju iegūst no Latvijas Republikas Uzņēmumu reģistra, pārbaudot sankciju meklēšanas saitēs. Ja informācija par </w:t>
      </w:r>
      <w:r w:rsidR="00FE624D">
        <w:rPr>
          <w:bCs/>
        </w:rPr>
        <w:t>2</w:t>
      </w:r>
      <w:r w:rsidRPr="000A1CB9">
        <w:rPr>
          <w:bCs/>
        </w:rPr>
        <w:t>.</w:t>
      </w:r>
      <w:r>
        <w:rPr>
          <w:bCs/>
        </w:rPr>
        <w:t>5</w:t>
      </w:r>
      <w:r w:rsidR="00C43D94">
        <w:rPr>
          <w:bCs/>
        </w:rPr>
        <w:t>.</w:t>
      </w:r>
      <w:r w:rsidRPr="000A1CB9">
        <w:rPr>
          <w:bCs/>
        </w:rPr>
        <w:t>apakšpunktā minētajām personām vietnē nav publicēta, pretendentam tā jāiesniedz:</w:t>
      </w:r>
    </w:p>
    <w:p w14:paraId="793018C6" w14:textId="19F16EA1" w:rsidR="001C2B98" w:rsidRPr="00A72D07" w:rsidRDefault="00FE624D" w:rsidP="001C2B98">
      <w:pPr>
        <w:ind w:left="427" w:firstLine="282"/>
        <w:jc w:val="both"/>
        <w:rPr>
          <w:bCs/>
        </w:rPr>
      </w:pPr>
      <w:r>
        <w:rPr>
          <w:bCs/>
        </w:rPr>
        <w:t>2</w:t>
      </w:r>
      <w:r w:rsidR="001C2B98" w:rsidRPr="00A72D07">
        <w:rPr>
          <w:bCs/>
        </w:rPr>
        <w:t>.6.1.</w:t>
      </w:r>
      <w:r w:rsidR="001C2B98" w:rsidRPr="00A72D07">
        <w:rPr>
          <w:bCs/>
        </w:rPr>
        <w:tab/>
        <w:t xml:space="preserve">kopā ar piedāvājumu vai </w:t>
      </w:r>
    </w:p>
    <w:p w14:paraId="45336555" w14:textId="5E2DC864" w:rsidR="001C2B98" w:rsidRPr="000A1CB9" w:rsidRDefault="00FE624D" w:rsidP="001C2B98">
      <w:pPr>
        <w:ind w:left="427" w:firstLine="282"/>
        <w:jc w:val="both"/>
        <w:rPr>
          <w:bCs/>
        </w:rPr>
      </w:pPr>
      <w:r>
        <w:rPr>
          <w:bCs/>
        </w:rPr>
        <w:t>2</w:t>
      </w:r>
      <w:r w:rsidR="001C2B98" w:rsidRPr="00A72D07">
        <w:rPr>
          <w:bCs/>
        </w:rPr>
        <w:t>.6.2</w:t>
      </w:r>
      <w:r w:rsidR="00D36558">
        <w:rPr>
          <w:bCs/>
        </w:rPr>
        <w:t>.</w:t>
      </w:r>
      <w:r w:rsidR="001C2B98" w:rsidRPr="000A1CB9">
        <w:rPr>
          <w:bCs/>
        </w:rPr>
        <w:tab/>
        <w:t>3 (trīs) darba dienu laikā no Komisijas pieprasījuma nosūtīšanas datuma.</w:t>
      </w:r>
    </w:p>
    <w:p w14:paraId="5FC33C07" w14:textId="1D6D7D1F" w:rsidR="001C2B98" w:rsidRDefault="00FE624D" w:rsidP="001C2B98">
      <w:pPr>
        <w:tabs>
          <w:tab w:val="left" w:pos="1276"/>
        </w:tabs>
        <w:ind w:firstLine="709"/>
        <w:jc w:val="both"/>
        <w:rPr>
          <w:bCs/>
        </w:rPr>
      </w:pPr>
      <w:r>
        <w:rPr>
          <w:b/>
        </w:rPr>
        <w:t>2</w:t>
      </w:r>
      <w:r w:rsidR="001C2B98" w:rsidRPr="00CD14BE">
        <w:rPr>
          <w:b/>
        </w:rPr>
        <w:t>.7.</w:t>
      </w:r>
      <w:r w:rsidR="001C2B98">
        <w:rPr>
          <w:bCs/>
        </w:rPr>
        <w:t xml:space="preserve"> </w:t>
      </w:r>
      <w:r w:rsidR="001C2B98" w:rsidRPr="000A1CB9">
        <w:rPr>
          <w:bCs/>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w:t>
      </w:r>
      <w:r w:rsidR="001C2B98" w:rsidRPr="000A1CB9">
        <w:rPr>
          <w:bCs/>
        </w:rPr>
        <w:lastRenderedPageBreak/>
        <w:t>ja tie izdoti ne agrāk kā sešus mēnešus pirms iesniegšanas dienas, ja izziņas vai dokumenta izdevējs nav norādījis īsāku tā derīguma termiņu.</w:t>
      </w:r>
    </w:p>
    <w:p w14:paraId="247C4155" w14:textId="77777777" w:rsidR="007B3EF8" w:rsidRDefault="007B3EF8" w:rsidP="007B3EF8">
      <w:pPr>
        <w:jc w:val="center"/>
        <w:rPr>
          <w:rFonts w:eastAsia="Times New Roman" w:cs="Times New Roman"/>
          <w:b/>
          <w:caps/>
          <w:sz w:val="28"/>
          <w:szCs w:val="28"/>
          <w:lang w:eastAsia="lv-LV"/>
        </w:rPr>
      </w:pPr>
    </w:p>
    <w:p w14:paraId="20173200" w14:textId="77777777" w:rsidR="007D6542" w:rsidRPr="007D6542" w:rsidRDefault="007D6542" w:rsidP="007D6542">
      <w:pPr>
        <w:keepNext/>
        <w:numPr>
          <w:ilvl w:val="0"/>
          <w:numId w:val="1"/>
        </w:numPr>
        <w:tabs>
          <w:tab w:val="left" w:pos="426"/>
        </w:tabs>
        <w:ind w:right="-284"/>
        <w:jc w:val="center"/>
        <w:outlineLvl w:val="1"/>
        <w:rPr>
          <w:rFonts w:eastAsia="Times New Roman" w:cs="Times New Roman"/>
          <w:b/>
          <w:sz w:val="28"/>
          <w:szCs w:val="28"/>
        </w:rPr>
      </w:pPr>
      <w:bookmarkStart w:id="3" w:name="_Toc476310548"/>
      <w:r w:rsidRPr="007D6542">
        <w:rPr>
          <w:rFonts w:eastAsia="Times New Roman" w:cs="Times New Roman"/>
          <w:b/>
          <w:sz w:val="28"/>
          <w:szCs w:val="28"/>
        </w:rPr>
        <w:t>PIEDĀVĀJUMA IZVĒLE UN PIEDĀVĀJUMA IZVĒLES KRITĒRIJI</w:t>
      </w:r>
      <w:bookmarkEnd w:id="3"/>
    </w:p>
    <w:p w14:paraId="34E5EBA3" w14:textId="77777777" w:rsidR="007D6542" w:rsidRPr="007D6542" w:rsidRDefault="007D6542" w:rsidP="007D6542"/>
    <w:p w14:paraId="738DAA8C" w14:textId="0EA3AA97" w:rsidR="007D6542" w:rsidRPr="007D6542" w:rsidRDefault="007D6542" w:rsidP="007D6542">
      <w:pPr>
        <w:tabs>
          <w:tab w:val="left" w:pos="709"/>
          <w:tab w:val="left" w:pos="1560"/>
          <w:tab w:val="center" w:pos="4320"/>
          <w:tab w:val="left" w:pos="6096"/>
          <w:tab w:val="right" w:pos="8640"/>
        </w:tabs>
        <w:ind w:right="-1" w:firstLine="709"/>
        <w:jc w:val="both"/>
      </w:pPr>
      <w:r w:rsidRPr="007D6542">
        <w:rPr>
          <w:b/>
        </w:rPr>
        <w:t xml:space="preserve">3.1. </w:t>
      </w:r>
      <w:r w:rsidRPr="007D6542">
        <w:t xml:space="preserve">Komisija par iepirkuma uzvarētāju atzīst to pretendentu, kura piedāvājums atbilst </w:t>
      </w:r>
      <w:r w:rsidR="00A83BEC">
        <w:t>Iepirkuma uzaicinājumā</w:t>
      </w:r>
      <w:r w:rsidRPr="007D6542">
        <w:t xml:space="preserve"> norādītajām prasībām un kura piedāvājuma </w:t>
      </w:r>
      <w:r w:rsidRPr="007D6542">
        <w:rPr>
          <w:b/>
          <w:bCs/>
        </w:rPr>
        <w:t>cena ir viszemākā</w:t>
      </w:r>
      <w:r w:rsidRPr="007D6542">
        <w:t xml:space="preserve">. </w:t>
      </w:r>
    </w:p>
    <w:p w14:paraId="1CD4B100" w14:textId="77777777" w:rsidR="007D6542" w:rsidRPr="007D6542" w:rsidRDefault="007D6542" w:rsidP="007D6542">
      <w:pPr>
        <w:tabs>
          <w:tab w:val="left" w:pos="709"/>
          <w:tab w:val="left" w:pos="1560"/>
          <w:tab w:val="center" w:pos="4320"/>
          <w:tab w:val="left" w:pos="6096"/>
          <w:tab w:val="right" w:pos="8640"/>
        </w:tabs>
        <w:ind w:right="-1" w:firstLine="709"/>
        <w:jc w:val="both"/>
        <w:rPr>
          <w:lang w:eastAsia="lv-LV"/>
        </w:rPr>
      </w:pPr>
      <w:r w:rsidRPr="007D6542">
        <w:rPr>
          <w:b/>
          <w:bCs/>
        </w:rPr>
        <w:t>3.2.</w:t>
      </w:r>
      <w:r w:rsidRPr="007D6542">
        <w:rPr>
          <w:i/>
        </w:rPr>
        <w:t xml:space="preserve"> </w:t>
      </w:r>
      <w:r w:rsidRPr="007D6542">
        <w:rPr>
          <w:lang w:eastAsia="lv-LV"/>
        </w:rPr>
        <w:t>Gadījumā, ja 2 (divi) vai vairāki pretendenti piedāvā vienādu finanšu piedāvājuma zemāko cenu, līguma slēgšanas tiesības tiek piešķirtas pretendentam, kurš Tehniskā piedāvājuma  4.2.punktā norāda</w:t>
      </w:r>
      <w:r w:rsidRPr="007D6542">
        <w:rPr>
          <w:b/>
          <w:bCs/>
          <w:lang w:eastAsia="lv-LV"/>
        </w:rPr>
        <w:t xml:space="preserve"> </w:t>
      </w:r>
      <w:r w:rsidRPr="007D6542">
        <w:rPr>
          <w:u w:val="single"/>
          <w:lang w:eastAsia="lv-LV"/>
        </w:rPr>
        <w:t>lielāku garantijas laiku.</w:t>
      </w:r>
      <w:r w:rsidRPr="007D6542">
        <w:rPr>
          <w:lang w:eastAsia="lv-LV"/>
        </w:rPr>
        <w:t xml:space="preserve"> </w:t>
      </w:r>
    </w:p>
    <w:p w14:paraId="26971575" w14:textId="77777777" w:rsidR="007D6542" w:rsidRPr="007D6542" w:rsidRDefault="007D6542" w:rsidP="007D6542">
      <w:pPr>
        <w:tabs>
          <w:tab w:val="left" w:pos="709"/>
          <w:tab w:val="left" w:pos="1560"/>
          <w:tab w:val="center" w:pos="4320"/>
          <w:tab w:val="left" w:pos="6096"/>
          <w:tab w:val="right" w:pos="8640"/>
        </w:tabs>
        <w:ind w:right="-1" w:firstLine="709"/>
        <w:jc w:val="both"/>
        <w:rPr>
          <w:lang w:eastAsia="lv-LV"/>
        </w:rPr>
      </w:pPr>
      <w:r w:rsidRPr="007D6542">
        <w:rPr>
          <w:b/>
          <w:bCs/>
          <w:lang w:eastAsia="lv-LV"/>
        </w:rPr>
        <w:t>3.3.</w:t>
      </w:r>
      <w:r w:rsidRPr="007D6542">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2BC9CF90" w14:textId="77777777" w:rsidR="003A4A2F" w:rsidRPr="00B82DC9" w:rsidRDefault="003A4A2F" w:rsidP="007B3EF8">
      <w:pPr>
        <w:jc w:val="center"/>
        <w:rPr>
          <w:rFonts w:eastAsia="Times New Roman" w:cs="Times New Roman"/>
          <w:b/>
          <w:caps/>
          <w:sz w:val="28"/>
          <w:szCs w:val="28"/>
          <w:lang w:eastAsia="lv-LV"/>
        </w:rPr>
      </w:pPr>
    </w:p>
    <w:p w14:paraId="1BDA49D8" w14:textId="77777777" w:rsidR="007B3EF8" w:rsidRPr="00B82DC9" w:rsidRDefault="007B3EF8" w:rsidP="007B3EF8">
      <w:pPr>
        <w:pStyle w:val="ListParagraph"/>
        <w:numPr>
          <w:ilvl w:val="0"/>
          <w:numId w:val="1"/>
        </w:numPr>
        <w:jc w:val="center"/>
        <w:rPr>
          <w:rFonts w:eastAsia="Times New Roman" w:cs="Times New Roman"/>
          <w:b/>
          <w:caps/>
          <w:sz w:val="28"/>
          <w:szCs w:val="28"/>
          <w:lang w:eastAsia="lv-LV"/>
        </w:rPr>
      </w:pPr>
      <w:r w:rsidRPr="00B82DC9">
        <w:rPr>
          <w:rFonts w:eastAsia="Times New Roman" w:cs="Times New Roman"/>
          <w:b/>
          <w:caps/>
          <w:sz w:val="28"/>
          <w:szCs w:val="28"/>
          <w:lang w:eastAsia="lv-LV"/>
        </w:rPr>
        <w:t>Finanšu piedāvājums</w:t>
      </w:r>
    </w:p>
    <w:p w14:paraId="204FAD80" w14:textId="77777777" w:rsidR="007B3EF8" w:rsidRPr="00B82DC9" w:rsidRDefault="007B3EF8" w:rsidP="007B3EF8">
      <w:pPr>
        <w:rPr>
          <w:rFonts w:eastAsia="Times New Roman" w:cs="Times New Roman"/>
          <w:i/>
          <w:szCs w:val="24"/>
          <w:lang w:eastAsia="lv-LV"/>
        </w:rPr>
      </w:pPr>
    </w:p>
    <w:tbl>
      <w:tblPr>
        <w:tblStyle w:val="TableGrid1"/>
        <w:tblW w:w="0" w:type="auto"/>
        <w:tblCellMar>
          <w:left w:w="0" w:type="dxa"/>
          <w:right w:w="0" w:type="dxa"/>
        </w:tblCellMar>
        <w:tblLook w:val="04A0" w:firstRow="1" w:lastRow="0" w:firstColumn="1" w:lastColumn="0" w:noHBand="0" w:noVBand="1"/>
      </w:tblPr>
      <w:tblGrid>
        <w:gridCol w:w="528"/>
        <w:gridCol w:w="2951"/>
        <w:gridCol w:w="2470"/>
        <w:gridCol w:w="1078"/>
        <w:gridCol w:w="2317"/>
      </w:tblGrid>
      <w:tr w:rsidR="007B3EF8" w:rsidRPr="006A0CFA" w14:paraId="0FC6DF51" w14:textId="77777777" w:rsidTr="009B0F80">
        <w:tc>
          <w:tcPr>
            <w:tcW w:w="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FCCA9" w14:textId="77777777" w:rsidR="007B3EF8" w:rsidRPr="00493E98"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Nr. p.k.</w:t>
            </w:r>
          </w:p>
        </w:tc>
        <w:tc>
          <w:tcPr>
            <w:tcW w:w="2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B3BF8" w14:textId="77777777" w:rsidR="007B3EF8" w:rsidRPr="00493E98"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Iepirkuma priekšmets</w:t>
            </w:r>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88B5C" w14:textId="77777777" w:rsidR="007B3EF8" w:rsidRPr="009B0F80"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Cena par 1 (vienu) vienību, EUR (bez PVN)</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72269" w14:textId="77777777" w:rsidR="007B3EF8" w:rsidRPr="009B0F80"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Skaits</w:t>
            </w:r>
          </w:p>
        </w:tc>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FF5C0" w14:textId="77777777" w:rsidR="007B3EF8" w:rsidRPr="00493E98"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Cena kopā</w:t>
            </w:r>
          </w:p>
          <w:p w14:paraId="67A3BE42" w14:textId="77777777" w:rsidR="007B3EF8" w:rsidRPr="00493E98"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EUR (bez PVN)</w:t>
            </w:r>
          </w:p>
        </w:tc>
      </w:tr>
      <w:tr w:rsidR="007B3EF8" w:rsidRPr="006A0CFA" w14:paraId="6FAA706A" w14:textId="77777777" w:rsidTr="009B0F80">
        <w:trPr>
          <w:trHeight w:val="330"/>
        </w:trPr>
        <w:tc>
          <w:tcPr>
            <w:tcW w:w="528" w:type="dxa"/>
            <w:tcBorders>
              <w:top w:val="single" w:sz="4" w:space="0" w:color="auto"/>
              <w:left w:val="single" w:sz="4" w:space="0" w:color="auto"/>
              <w:bottom w:val="single" w:sz="4" w:space="0" w:color="auto"/>
              <w:right w:val="single" w:sz="4" w:space="0" w:color="auto"/>
            </w:tcBorders>
            <w:vAlign w:val="center"/>
          </w:tcPr>
          <w:p w14:paraId="5B71EB22" w14:textId="77777777" w:rsidR="007B3EF8" w:rsidRPr="009B0F80" w:rsidRDefault="007B3EF8" w:rsidP="003127AF">
            <w:pPr>
              <w:ind w:right="101"/>
              <w:jc w:val="center"/>
              <w:rPr>
                <w:rFonts w:ascii="Times New Roman" w:eastAsia="Times New Roman" w:hAnsi="Times New Roman" w:cs="Times New Roman"/>
                <w:sz w:val="24"/>
                <w:szCs w:val="24"/>
              </w:rPr>
            </w:pPr>
            <w:r w:rsidRPr="009B0F80">
              <w:rPr>
                <w:rFonts w:ascii="Times New Roman" w:eastAsia="Times New Roman" w:hAnsi="Times New Roman" w:cs="Times New Roman"/>
                <w:sz w:val="24"/>
                <w:szCs w:val="24"/>
              </w:rPr>
              <w:t>1.</w:t>
            </w:r>
          </w:p>
        </w:tc>
        <w:tc>
          <w:tcPr>
            <w:tcW w:w="2951" w:type="dxa"/>
            <w:tcBorders>
              <w:top w:val="single" w:sz="4" w:space="0" w:color="auto"/>
              <w:left w:val="single" w:sz="4" w:space="0" w:color="auto"/>
              <w:bottom w:val="single" w:sz="4" w:space="0" w:color="auto"/>
              <w:right w:val="single" w:sz="4" w:space="0" w:color="auto"/>
            </w:tcBorders>
            <w:vAlign w:val="center"/>
          </w:tcPr>
          <w:p w14:paraId="3C5666D8" w14:textId="77777777" w:rsidR="007B3EF8" w:rsidRPr="009B0F80" w:rsidRDefault="007B3EF8" w:rsidP="003127AF">
            <w:pPr>
              <w:ind w:left="49" w:right="101"/>
              <w:jc w:val="both"/>
              <w:rPr>
                <w:rFonts w:ascii="Times New Roman" w:hAnsi="Times New Roman" w:cs="Times New Roman"/>
                <w:i/>
                <w:sz w:val="24"/>
                <w:szCs w:val="24"/>
              </w:rPr>
            </w:pPr>
            <w:r w:rsidRPr="009B0F80">
              <w:rPr>
                <w:rFonts w:ascii="Times New Roman" w:eastAsia="Times New Roman" w:hAnsi="Times New Roman" w:cs="Times New Roman"/>
                <w:sz w:val="24"/>
                <w:szCs w:val="24"/>
                <w:lang w:eastAsia="lv-LV"/>
              </w:rPr>
              <w:t>Suņu pārvadāšanas būris Nr.1</w:t>
            </w:r>
          </w:p>
        </w:tc>
        <w:tc>
          <w:tcPr>
            <w:tcW w:w="2470" w:type="dxa"/>
            <w:tcBorders>
              <w:top w:val="single" w:sz="4" w:space="0" w:color="auto"/>
              <w:left w:val="single" w:sz="4" w:space="0" w:color="auto"/>
              <w:bottom w:val="single" w:sz="4" w:space="0" w:color="auto"/>
              <w:right w:val="single" w:sz="4" w:space="0" w:color="auto"/>
            </w:tcBorders>
          </w:tcPr>
          <w:p w14:paraId="59B45119" w14:textId="77777777" w:rsidR="007B3EF8" w:rsidRPr="009B0F80" w:rsidRDefault="007B3EF8" w:rsidP="003127AF">
            <w:pPr>
              <w:jc w:val="center"/>
              <w:rPr>
                <w:rFonts w:ascii="Times New Roman" w:eastAsia="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14:paraId="759803BF" w14:textId="77777777" w:rsidR="007B3EF8" w:rsidRPr="009B0F80" w:rsidRDefault="007B3EF8" w:rsidP="003127AF">
            <w:pPr>
              <w:jc w:val="center"/>
              <w:rPr>
                <w:rFonts w:ascii="Times New Roman" w:eastAsia="Times New Roman" w:hAnsi="Times New Roman" w:cs="Times New Roman"/>
                <w:sz w:val="24"/>
                <w:szCs w:val="24"/>
              </w:rPr>
            </w:pPr>
            <w:r w:rsidRPr="009B0F80">
              <w:rPr>
                <w:rFonts w:ascii="Times New Roman" w:eastAsia="Times New Roman" w:hAnsi="Times New Roman" w:cs="Times New Roman"/>
                <w:sz w:val="24"/>
                <w:szCs w:val="24"/>
              </w:rPr>
              <w:t>3</w:t>
            </w:r>
          </w:p>
        </w:tc>
        <w:tc>
          <w:tcPr>
            <w:tcW w:w="2317" w:type="dxa"/>
            <w:tcBorders>
              <w:top w:val="single" w:sz="4" w:space="0" w:color="auto"/>
              <w:left w:val="single" w:sz="4" w:space="0" w:color="auto"/>
              <w:bottom w:val="single" w:sz="4" w:space="0" w:color="auto"/>
              <w:right w:val="single" w:sz="4" w:space="0" w:color="auto"/>
            </w:tcBorders>
            <w:vAlign w:val="center"/>
          </w:tcPr>
          <w:p w14:paraId="63D4A428" w14:textId="77777777" w:rsidR="007B3EF8" w:rsidRPr="009B0F80" w:rsidRDefault="007B3EF8" w:rsidP="003127AF">
            <w:pPr>
              <w:jc w:val="center"/>
              <w:rPr>
                <w:rFonts w:ascii="Times New Roman" w:eastAsia="Times New Roman" w:hAnsi="Times New Roman" w:cs="Times New Roman"/>
                <w:sz w:val="24"/>
                <w:szCs w:val="24"/>
              </w:rPr>
            </w:pPr>
          </w:p>
        </w:tc>
      </w:tr>
      <w:tr w:rsidR="007B3EF8" w:rsidRPr="006A0CFA" w14:paraId="068CA612" w14:textId="77777777" w:rsidTr="009B0F80">
        <w:trPr>
          <w:trHeight w:val="330"/>
        </w:trPr>
        <w:tc>
          <w:tcPr>
            <w:tcW w:w="528" w:type="dxa"/>
            <w:tcBorders>
              <w:top w:val="single" w:sz="4" w:space="0" w:color="auto"/>
              <w:left w:val="single" w:sz="4" w:space="0" w:color="auto"/>
              <w:bottom w:val="single" w:sz="4" w:space="0" w:color="auto"/>
              <w:right w:val="single" w:sz="4" w:space="0" w:color="auto"/>
            </w:tcBorders>
            <w:vAlign w:val="center"/>
          </w:tcPr>
          <w:p w14:paraId="78A78332" w14:textId="77777777" w:rsidR="007B3EF8" w:rsidRPr="009B0F80" w:rsidRDefault="007B3EF8" w:rsidP="003127AF">
            <w:pPr>
              <w:ind w:right="101"/>
              <w:jc w:val="center"/>
              <w:rPr>
                <w:rFonts w:ascii="Times New Roman" w:eastAsia="Times New Roman" w:hAnsi="Times New Roman" w:cs="Times New Roman"/>
                <w:sz w:val="24"/>
                <w:szCs w:val="24"/>
              </w:rPr>
            </w:pPr>
            <w:r w:rsidRPr="009B0F80">
              <w:rPr>
                <w:rFonts w:ascii="Times New Roman" w:eastAsia="Times New Roman" w:hAnsi="Times New Roman" w:cs="Times New Roman"/>
                <w:sz w:val="24"/>
                <w:szCs w:val="24"/>
              </w:rPr>
              <w:t>2.</w:t>
            </w:r>
          </w:p>
        </w:tc>
        <w:tc>
          <w:tcPr>
            <w:tcW w:w="2951" w:type="dxa"/>
            <w:tcBorders>
              <w:top w:val="single" w:sz="4" w:space="0" w:color="auto"/>
              <w:left w:val="single" w:sz="4" w:space="0" w:color="auto"/>
              <w:bottom w:val="single" w:sz="4" w:space="0" w:color="auto"/>
              <w:right w:val="single" w:sz="4" w:space="0" w:color="auto"/>
            </w:tcBorders>
            <w:vAlign w:val="center"/>
          </w:tcPr>
          <w:p w14:paraId="4D611C8F" w14:textId="77777777" w:rsidR="007B3EF8" w:rsidRPr="009B0F80" w:rsidRDefault="007B3EF8" w:rsidP="003127AF">
            <w:pPr>
              <w:ind w:left="49" w:right="101"/>
              <w:jc w:val="both"/>
              <w:rPr>
                <w:rFonts w:ascii="Times New Roman" w:hAnsi="Times New Roman" w:cs="Times New Roman"/>
                <w:i/>
                <w:sz w:val="24"/>
                <w:szCs w:val="24"/>
              </w:rPr>
            </w:pPr>
            <w:r w:rsidRPr="009B0F80">
              <w:rPr>
                <w:rFonts w:ascii="Times New Roman" w:eastAsia="Times New Roman" w:hAnsi="Times New Roman" w:cs="Times New Roman"/>
                <w:sz w:val="24"/>
                <w:szCs w:val="24"/>
                <w:lang w:eastAsia="lv-LV"/>
              </w:rPr>
              <w:t>Suņu pārvadāšanas būris Nr.2</w:t>
            </w:r>
          </w:p>
        </w:tc>
        <w:tc>
          <w:tcPr>
            <w:tcW w:w="2470" w:type="dxa"/>
            <w:tcBorders>
              <w:top w:val="single" w:sz="4" w:space="0" w:color="auto"/>
              <w:left w:val="single" w:sz="4" w:space="0" w:color="auto"/>
              <w:bottom w:val="single" w:sz="4" w:space="0" w:color="auto"/>
              <w:right w:val="single" w:sz="4" w:space="0" w:color="auto"/>
            </w:tcBorders>
          </w:tcPr>
          <w:p w14:paraId="21917C7B" w14:textId="77777777" w:rsidR="007B3EF8" w:rsidRPr="009B0F80" w:rsidRDefault="007B3EF8" w:rsidP="003127AF">
            <w:pPr>
              <w:jc w:val="center"/>
              <w:rPr>
                <w:rFonts w:ascii="Times New Roman" w:eastAsia="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14:paraId="65614F0D" w14:textId="1E028A2B" w:rsidR="007B3EF8" w:rsidRPr="009B0F80" w:rsidRDefault="00BD2CCB" w:rsidP="003127AF">
            <w:pPr>
              <w:jc w:val="center"/>
              <w:rPr>
                <w:rFonts w:ascii="Times New Roman" w:eastAsia="Times New Roman" w:hAnsi="Times New Roman" w:cs="Times New Roman"/>
                <w:sz w:val="24"/>
                <w:szCs w:val="24"/>
              </w:rPr>
            </w:pPr>
            <w:r w:rsidRPr="009B0F80">
              <w:rPr>
                <w:rFonts w:ascii="Times New Roman" w:eastAsia="Times New Roman" w:hAnsi="Times New Roman" w:cs="Times New Roman"/>
                <w:sz w:val="24"/>
                <w:szCs w:val="24"/>
              </w:rPr>
              <w:t>2</w:t>
            </w:r>
          </w:p>
        </w:tc>
        <w:tc>
          <w:tcPr>
            <w:tcW w:w="2317" w:type="dxa"/>
            <w:tcBorders>
              <w:top w:val="single" w:sz="4" w:space="0" w:color="auto"/>
              <w:left w:val="single" w:sz="4" w:space="0" w:color="auto"/>
              <w:bottom w:val="single" w:sz="4" w:space="0" w:color="auto"/>
              <w:right w:val="single" w:sz="4" w:space="0" w:color="auto"/>
            </w:tcBorders>
            <w:vAlign w:val="center"/>
          </w:tcPr>
          <w:p w14:paraId="612293CA" w14:textId="77777777" w:rsidR="007B3EF8" w:rsidRPr="009B0F80" w:rsidRDefault="007B3EF8" w:rsidP="003127AF">
            <w:pPr>
              <w:jc w:val="center"/>
              <w:rPr>
                <w:rFonts w:ascii="Times New Roman" w:eastAsia="Times New Roman" w:hAnsi="Times New Roman" w:cs="Times New Roman"/>
                <w:sz w:val="24"/>
                <w:szCs w:val="24"/>
              </w:rPr>
            </w:pPr>
          </w:p>
        </w:tc>
      </w:tr>
      <w:tr w:rsidR="007B3EF8" w:rsidRPr="006A0CFA" w14:paraId="067488E5" w14:textId="77777777" w:rsidTr="003127AF">
        <w:trPr>
          <w:trHeight w:val="330"/>
        </w:trPr>
        <w:tc>
          <w:tcPr>
            <w:tcW w:w="70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BB36A" w14:textId="77777777" w:rsidR="007B3EF8" w:rsidRPr="006A0CFA" w:rsidRDefault="007B3EF8" w:rsidP="003127AF">
            <w:pPr>
              <w:jc w:val="right"/>
              <w:rPr>
                <w:rFonts w:ascii="Times New Roman" w:eastAsia="Times New Roman" w:hAnsi="Times New Roman" w:cs="Times New Roman"/>
                <w:b/>
              </w:rPr>
            </w:pPr>
            <w:r w:rsidRPr="006A0CFA">
              <w:rPr>
                <w:rFonts w:ascii="Times New Roman" w:hAnsi="Times New Roman" w:cs="Times New Roman"/>
                <w:b/>
              </w:rPr>
              <w:t>Kopā EUR bez PVN:</w:t>
            </w:r>
          </w:p>
        </w:tc>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ED02A" w14:textId="77777777" w:rsidR="007B3EF8" w:rsidRPr="006A0CFA" w:rsidRDefault="007B3EF8" w:rsidP="003127AF">
            <w:pPr>
              <w:jc w:val="right"/>
              <w:rPr>
                <w:rFonts w:ascii="Times New Roman" w:eastAsia="Times New Roman" w:hAnsi="Times New Roman" w:cs="Times New Roman"/>
                <w:b/>
              </w:rPr>
            </w:pPr>
          </w:p>
        </w:tc>
      </w:tr>
    </w:tbl>
    <w:p w14:paraId="3FB45E0E" w14:textId="77777777" w:rsidR="007B3EF8" w:rsidRPr="006A0CFA" w:rsidRDefault="007B3EF8" w:rsidP="007B3EF8">
      <w:pPr>
        <w:ind w:left="360"/>
        <w:jc w:val="right"/>
        <w:rPr>
          <w:rFonts w:eastAsia="Times New Roman" w:cs="Times New Roman"/>
          <w:sz w:val="22"/>
          <w:lang w:eastAsia="lv-LV"/>
        </w:rPr>
      </w:pPr>
    </w:p>
    <w:p w14:paraId="05892704" w14:textId="77777777" w:rsidR="007B3EF8" w:rsidRPr="009B0F80" w:rsidRDefault="007B3EF8" w:rsidP="007B3EF8">
      <w:pPr>
        <w:jc w:val="both"/>
        <w:rPr>
          <w:rFonts w:cs="Times New Roman"/>
          <w:szCs w:val="24"/>
        </w:rPr>
      </w:pPr>
      <w:r w:rsidRPr="009B0F80">
        <w:rPr>
          <w:rFonts w:cs="Times New Roman"/>
          <w:szCs w:val="24"/>
        </w:rPr>
        <w:t>Nosacījumi finanšu piedāvājuma iesniegšanai:</w:t>
      </w:r>
    </w:p>
    <w:p w14:paraId="79AA7574" w14:textId="77777777" w:rsidR="007B3EF8" w:rsidRPr="009B0F80" w:rsidRDefault="007B3EF8" w:rsidP="007B3EF8">
      <w:pPr>
        <w:pStyle w:val="ListParagraph"/>
        <w:numPr>
          <w:ilvl w:val="0"/>
          <w:numId w:val="12"/>
        </w:numPr>
        <w:tabs>
          <w:tab w:val="left" w:pos="1134"/>
        </w:tabs>
        <w:ind w:left="0" w:firstLine="709"/>
        <w:jc w:val="both"/>
        <w:rPr>
          <w:rFonts w:eastAsia="Times New Roman" w:cs="Times New Roman"/>
          <w:szCs w:val="24"/>
          <w:lang w:eastAsia="lv-LV"/>
        </w:rPr>
      </w:pPr>
      <w:r w:rsidRPr="009B0F80">
        <w:rPr>
          <w:rFonts w:cs="Times New Roman"/>
          <w:szCs w:val="24"/>
        </w:rPr>
        <w:t xml:space="preserve">Pretendents nedrīkst iesniegt vairākus piedāvājuma variantus. </w:t>
      </w:r>
    </w:p>
    <w:p w14:paraId="1B68DB67" w14:textId="77777777" w:rsidR="007B3EF8" w:rsidRPr="009B0F80" w:rsidRDefault="007B3EF8" w:rsidP="007B3EF8">
      <w:pPr>
        <w:pStyle w:val="ListParagraph"/>
        <w:numPr>
          <w:ilvl w:val="0"/>
          <w:numId w:val="12"/>
        </w:numPr>
        <w:tabs>
          <w:tab w:val="left" w:pos="1134"/>
        </w:tabs>
        <w:ind w:left="0" w:firstLine="709"/>
        <w:jc w:val="both"/>
        <w:rPr>
          <w:rFonts w:eastAsia="Times New Roman" w:cs="Times New Roman"/>
          <w:szCs w:val="24"/>
          <w:lang w:eastAsia="lv-LV"/>
        </w:rPr>
      </w:pPr>
      <w:r w:rsidRPr="009B0F80">
        <w:rPr>
          <w:rFonts w:cs="Times New Roman"/>
          <w:szCs w:val="24"/>
        </w:rPr>
        <w:t xml:space="preserve">Cenām jābūt norādītām </w:t>
      </w:r>
      <w:proofErr w:type="spellStart"/>
      <w:r w:rsidRPr="009B0F80">
        <w:rPr>
          <w:rFonts w:cs="Times New Roman"/>
          <w:i/>
          <w:szCs w:val="24"/>
        </w:rPr>
        <w:t>euro</w:t>
      </w:r>
      <w:proofErr w:type="spellEnd"/>
      <w:r w:rsidRPr="009B0F80">
        <w:rPr>
          <w:rFonts w:cs="Times New Roman"/>
          <w:szCs w:val="24"/>
        </w:rPr>
        <w:t xml:space="preserve"> (EUR) bez PVN, norādot ne vairāk kā </w:t>
      </w:r>
      <w:r w:rsidRPr="009B0F80">
        <w:rPr>
          <w:rFonts w:cs="Times New Roman"/>
          <w:i/>
          <w:szCs w:val="24"/>
        </w:rPr>
        <w:t>2 (divas)</w:t>
      </w:r>
      <w:r w:rsidRPr="009B0F80">
        <w:rPr>
          <w:rFonts w:cs="Times New Roman"/>
          <w:szCs w:val="24"/>
        </w:rPr>
        <w:t xml:space="preserve"> zīmes aiz komata.</w:t>
      </w:r>
    </w:p>
    <w:p w14:paraId="20B5C66D" w14:textId="77777777" w:rsidR="007B3EF8" w:rsidRPr="009B0F80" w:rsidRDefault="007B3EF8" w:rsidP="007B3EF8">
      <w:pPr>
        <w:pStyle w:val="ListParagraph"/>
        <w:numPr>
          <w:ilvl w:val="0"/>
          <w:numId w:val="12"/>
        </w:numPr>
        <w:tabs>
          <w:tab w:val="left" w:pos="1134"/>
        </w:tabs>
        <w:ind w:left="0" w:firstLine="709"/>
        <w:jc w:val="both"/>
        <w:rPr>
          <w:rFonts w:eastAsia="Times New Roman" w:cs="Times New Roman"/>
          <w:szCs w:val="24"/>
          <w:lang w:eastAsia="lv-LV"/>
        </w:rPr>
      </w:pPr>
      <w:r w:rsidRPr="009B0F80">
        <w:rPr>
          <w:rFonts w:cs="Times New Roman"/>
          <w:szCs w:val="24"/>
        </w:rPr>
        <w:t xml:space="preserve">Pretendenta iesniegtajā </w:t>
      </w:r>
      <w:r w:rsidRPr="009B0F80">
        <w:rPr>
          <w:rFonts w:eastAsia="Times New Roman" w:cs="Times New Roman"/>
          <w:szCs w:val="24"/>
          <w:lang w:eastAsia="lv-LV"/>
        </w:rPr>
        <w:t>finanšu piedāvājumā norādītā cena kopā EUR (bez PVN) veidos</w:t>
      </w:r>
      <w:r w:rsidRPr="009B0F80">
        <w:rPr>
          <w:rFonts w:eastAsia="Times New Roman" w:cs="Times New Roman"/>
          <w:i/>
          <w:szCs w:val="24"/>
          <w:lang w:eastAsia="lv-LV"/>
        </w:rPr>
        <w:t xml:space="preserve"> </w:t>
      </w:r>
      <w:r w:rsidRPr="009B0F80">
        <w:rPr>
          <w:rFonts w:eastAsia="Times New Roman" w:cs="Times New Roman"/>
          <w:szCs w:val="24"/>
          <w:lang w:eastAsia="lv-LV"/>
        </w:rPr>
        <w:t>iepirkuma kopējo cenu EUR (bez PVN) un tiks izmantota piedāvājuma ar viszemāko cenu noteikšanai.</w:t>
      </w:r>
    </w:p>
    <w:p w14:paraId="502174B4" w14:textId="77777777" w:rsidR="007B3EF8" w:rsidRDefault="007B3EF8" w:rsidP="007B3EF8">
      <w:pPr>
        <w:tabs>
          <w:tab w:val="left" w:pos="993"/>
        </w:tabs>
        <w:jc w:val="both"/>
        <w:rPr>
          <w:rFonts w:eastAsia="Times New Roman" w:cs="Times New Roman"/>
          <w:sz w:val="22"/>
          <w:lang w:eastAsia="lv-LV"/>
        </w:rPr>
      </w:pPr>
    </w:p>
    <w:p w14:paraId="71BAF62B" w14:textId="77777777" w:rsidR="00343193" w:rsidRPr="006A0CFA" w:rsidRDefault="00343193" w:rsidP="007B3EF8">
      <w:pPr>
        <w:tabs>
          <w:tab w:val="left" w:pos="993"/>
        </w:tabs>
        <w:jc w:val="both"/>
        <w:rPr>
          <w:rFonts w:eastAsia="Times New Roman" w:cs="Times New Roman"/>
          <w:sz w:val="22"/>
          <w:lang w:eastAsia="lv-LV"/>
        </w:rPr>
      </w:pPr>
    </w:p>
    <w:p w14:paraId="197A2D67" w14:textId="77777777" w:rsidR="001C2B98" w:rsidRPr="001E0C2F" w:rsidRDefault="001C2B98" w:rsidP="00CB21A8">
      <w:pPr>
        <w:pStyle w:val="ListParagraph"/>
        <w:numPr>
          <w:ilvl w:val="0"/>
          <w:numId w:val="1"/>
        </w:numPr>
        <w:ind w:firstLine="349"/>
        <w:jc w:val="center"/>
        <w:rPr>
          <w:rFonts w:eastAsia="Times New Roman" w:cs="Times New Roman"/>
          <w:b/>
          <w:bCs/>
          <w:sz w:val="28"/>
          <w:szCs w:val="28"/>
          <w:lang w:eastAsia="lv-LV"/>
        </w:rPr>
      </w:pPr>
      <w:bookmarkStart w:id="4" w:name="_Hlk142462671"/>
      <w:r w:rsidRPr="001E0C2F">
        <w:rPr>
          <w:rFonts w:eastAsia="Times New Roman" w:cs="Times New Roman"/>
          <w:b/>
          <w:bCs/>
          <w:sz w:val="28"/>
          <w:szCs w:val="28"/>
          <w:lang w:eastAsia="lv-LV"/>
        </w:rPr>
        <w:t>NOSACĪJUMI PIEDĀVĀJUMA IESNIEGŠANAI</w:t>
      </w:r>
    </w:p>
    <w:p w14:paraId="7F2C828F" w14:textId="77777777" w:rsidR="001C2B98" w:rsidRPr="001E0C2F" w:rsidRDefault="001C2B98" w:rsidP="001C2B98">
      <w:pPr>
        <w:tabs>
          <w:tab w:val="left" w:pos="1134"/>
        </w:tabs>
        <w:ind w:firstLine="349"/>
        <w:jc w:val="both"/>
        <w:rPr>
          <w:rFonts w:eastAsia="Times New Roman" w:cs="Times New Roman"/>
          <w:szCs w:val="24"/>
          <w:lang w:eastAsia="lv-LV"/>
        </w:rPr>
      </w:pPr>
    </w:p>
    <w:p w14:paraId="6999A65A" w14:textId="3FF5E296" w:rsidR="001C2B98" w:rsidRPr="001E0C2F" w:rsidRDefault="001C2B98" w:rsidP="00CB21A8">
      <w:pPr>
        <w:pStyle w:val="ListParagraph"/>
        <w:numPr>
          <w:ilvl w:val="1"/>
          <w:numId w:val="1"/>
        </w:numPr>
        <w:tabs>
          <w:tab w:val="left" w:pos="1134"/>
        </w:tabs>
        <w:ind w:left="0" w:firstLine="427"/>
        <w:jc w:val="both"/>
        <w:rPr>
          <w:b/>
          <w:bCs/>
          <w:szCs w:val="24"/>
        </w:rPr>
      </w:pPr>
      <w:r w:rsidRPr="001E0C2F">
        <w:rPr>
          <w:szCs w:val="24"/>
        </w:rPr>
        <w:t xml:space="preserve"> </w:t>
      </w:r>
      <w:r w:rsidRPr="001E0C2F">
        <w:rPr>
          <w:b/>
          <w:bCs/>
          <w:szCs w:val="24"/>
        </w:rPr>
        <w:t xml:space="preserve">Piedāvājumu pretendents var iesniegt </w:t>
      </w:r>
      <w:r w:rsidRPr="001E0C2F">
        <w:rPr>
          <w:b/>
          <w:bCs/>
          <w:szCs w:val="24"/>
          <w:highlight w:val="lightGray"/>
        </w:rPr>
        <w:t xml:space="preserve">līdz 2024. gada </w:t>
      </w:r>
      <w:r w:rsidR="001E0C2F" w:rsidRPr="001E0C2F">
        <w:rPr>
          <w:b/>
          <w:bCs/>
          <w:szCs w:val="24"/>
          <w:highlight w:val="lightGray"/>
        </w:rPr>
        <w:t>7</w:t>
      </w:r>
      <w:r w:rsidRPr="001E0C2F">
        <w:rPr>
          <w:b/>
          <w:bCs/>
          <w:szCs w:val="24"/>
          <w:highlight w:val="lightGray"/>
        </w:rPr>
        <w:t>.</w:t>
      </w:r>
      <w:r w:rsidR="001E0C2F" w:rsidRPr="001E0C2F">
        <w:rPr>
          <w:b/>
          <w:bCs/>
          <w:szCs w:val="24"/>
          <w:highlight w:val="lightGray"/>
        </w:rPr>
        <w:t>jūnija</w:t>
      </w:r>
      <w:r w:rsidRPr="001E0C2F">
        <w:rPr>
          <w:b/>
          <w:bCs/>
          <w:szCs w:val="24"/>
          <w:highlight w:val="lightGray"/>
        </w:rPr>
        <w:t xml:space="preserve"> plkst. 10.00,</w:t>
      </w:r>
      <w:r w:rsidRPr="001E0C2F">
        <w:rPr>
          <w:b/>
          <w:bCs/>
          <w:szCs w:val="24"/>
        </w:rPr>
        <w:t xml:space="preserve"> nosūtot piedāvājumu uz elektroniskā pasta adresi:  </w:t>
      </w:r>
      <w:hyperlink r:id="rId12" w:history="1">
        <w:r w:rsidRPr="001E0C2F">
          <w:rPr>
            <w:rStyle w:val="Hyperlink"/>
            <w:b/>
            <w:bCs/>
            <w:szCs w:val="24"/>
          </w:rPr>
          <w:t>Sarmite.Zincenko@vid.gov.lv</w:t>
        </w:r>
      </w:hyperlink>
      <w:r w:rsidRPr="001E0C2F">
        <w:rPr>
          <w:b/>
          <w:bCs/>
          <w:szCs w:val="24"/>
        </w:rPr>
        <w:t xml:space="preserve">. </w:t>
      </w:r>
    </w:p>
    <w:p w14:paraId="468FB505" w14:textId="77777777" w:rsidR="001C2B98" w:rsidRPr="001E0C2F" w:rsidRDefault="001C2B98" w:rsidP="00CB21A8">
      <w:pPr>
        <w:pStyle w:val="ListParagraph"/>
        <w:numPr>
          <w:ilvl w:val="1"/>
          <w:numId w:val="1"/>
        </w:numPr>
        <w:tabs>
          <w:tab w:val="left" w:pos="1134"/>
        </w:tabs>
        <w:ind w:left="0" w:firstLine="427"/>
        <w:jc w:val="both"/>
        <w:rPr>
          <w:szCs w:val="24"/>
        </w:rPr>
      </w:pPr>
      <w:r w:rsidRPr="001E0C2F">
        <w:rPr>
          <w:szCs w:val="24"/>
        </w:rPr>
        <w:t xml:space="preserve"> Pretendents pirms piedāvājumu iesniegšanas termiņa beigām var grozīt vai atsaukt iesniegto piedāvājumu.</w:t>
      </w:r>
    </w:p>
    <w:p w14:paraId="122050FE" w14:textId="77777777" w:rsidR="001C2B98" w:rsidRPr="001E0C2F" w:rsidRDefault="001C2B98" w:rsidP="00CB21A8">
      <w:pPr>
        <w:pStyle w:val="ListParagraph"/>
        <w:numPr>
          <w:ilvl w:val="1"/>
          <w:numId w:val="1"/>
        </w:numPr>
        <w:tabs>
          <w:tab w:val="left" w:pos="1134"/>
        </w:tabs>
        <w:ind w:left="0" w:firstLine="427"/>
        <w:jc w:val="both"/>
        <w:rPr>
          <w:szCs w:val="24"/>
        </w:rPr>
      </w:pPr>
      <w:r w:rsidRPr="001E0C2F">
        <w:rPr>
          <w:szCs w:val="24"/>
        </w:rPr>
        <w:t xml:space="preserve"> Pēc piedāvājuma iesniegšanas termiņa beigām pretendentam nav tiesību mainīt savu piedāvājumu.</w:t>
      </w:r>
    </w:p>
    <w:p w14:paraId="7CCFE162" w14:textId="77777777" w:rsidR="001C2B98" w:rsidRPr="001E0C2F" w:rsidRDefault="001C2B98" w:rsidP="00CB21A8">
      <w:pPr>
        <w:pStyle w:val="ListParagraph"/>
        <w:numPr>
          <w:ilvl w:val="1"/>
          <w:numId w:val="1"/>
        </w:numPr>
        <w:tabs>
          <w:tab w:val="left" w:pos="1134"/>
        </w:tabs>
        <w:ind w:left="0" w:firstLine="427"/>
        <w:jc w:val="both"/>
        <w:rPr>
          <w:b/>
          <w:bCs/>
          <w:szCs w:val="24"/>
        </w:rPr>
      </w:pPr>
      <w:r w:rsidRPr="001E0C2F">
        <w:rPr>
          <w:szCs w:val="24"/>
        </w:rPr>
        <w:t xml:space="preserve"> Piedāvājumu nepieciešams iesniegt </w:t>
      </w:r>
      <w:r w:rsidRPr="001E0C2F">
        <w:rPr>
          <w:b/>
          <w:bCs/>
          <w:szCs w:val="24"/>
        </w:rPr>
        <w:t>elektroniskā formātā, izmantojot drošu elektronisko parakstu.</w:t>
      </w:r>
    </w:p>
    <w:p w14:paraId="4E0666E2" w14:textId="77777777" w:rsidR="001C2B98" w:rsidRPr="001E0C2F" w:rsidRDefault="001C2B98" w:rsidP="00CB21A8">
      <w:pPr>
        <w:pStyle w:val="ListParagraph"/>
        <w:numPr>
          <w:ilvl w:val="1"/>
          <w:numId w:val="1"/>
        </w:numPr>
        <w:tabs>
          <w:tab w:val="left" w:pos="1134"/>
        </w:tabs>
        <w:jc w:val="both"/>
        <w:rPr>
          <w:szCs w:val="24"/>
        </w:rPr>
      </w:pPr>
      <w:r w:rsidRPr="001E0C2F">
        <w:rPr>
          <w:szCs w:val="24"/>
        </w:rPr>
        <w:t xml:space="preserve"> Piedāvājumam  jābūt aizsargātam, izmantojot šifrēšanu. Instrukciju skat. 1.pielikumā.</w:t>
      </w:r>
    </w:p>
    <w:p w14:paraId="66A5D6B9" w14:textId="2DB2A47F" w:rsidR="001C2B98" w:rsidRPr="001E0C2F" w:rsidRDefault="001C2B98" w:rsidP="00CB21A8">
      <w:pPr>
        <w:pStyle w:val="ListParagraph"/>
        <w:numPr>
          <w:ilvl w:val="1"/>
          <w:numId w:val="1"/>
        </w:numPr>
        <w:tabs>
          <w:tab w:val="left" w:pos="1134"/>
        </w:tabs>
        <w:ind w:left="0" w:firstLine="427"/>
        <w:jc w:val="both"/>
        <w:rPr>
          <w:b/>
          <w:bCs/>
          <w:szCs w:val="24"/>
        </w:rPr>
      </w:pPr>
      <w:r w:rsidRPr="001E0C2F">
        <w:rPr>
          <w:szCs w:val="24"/>
        </w:rPr>
        <w:t xml:space="preserve"> </w:t>
      </w:r>
      <w:r w:rsidRPr="001E0C2F">
        <w:rPr>
          <w:b/>
          <w:bCs/>
          <w:szCs w:val="24"/>
        </w:rPr>
        <w:t xml:space="preserve">Piedāvājuma iesniedzējs </w:t>
      </w:r>
      <w:r w:rsidRPr="001E0C2F">
        <w:rPr>
          <w:b/>
          <w:bCs/>
          <w:szCs w:val="24"/>
          <w:highlight w:val="lightGray"/>
        </w:rPr>
        <w:t xml:space="preserve">2024. gada </w:t>
      </w:r>
      <w:r w:rsidR="001E0C2F" w:rsidRPr="001E0C2F">
        <w:rPr>
          <w:b/>
          <w:bCs/>
          <w:szCs w:val="24"/>
          <w:highlight w:val="lightGray"/>
        </w:rPr>
        <w:t>7.jūnijā</w:t>
      </w:r>
      <w:r w:rsidRPr="001E0C2F">
        <w:rPr>
          <w:b/>
          <w:bCs/>
          <w:szCs w:val="24"/>
          <w:highlight w:val="lightGray"/>
        </w:rPr>
        <w:t xml:space="preserve"> no plkst. 10.00 līdz plkst. 11.00</w:t>
      </w:r>
      <w:r w:rsidRPr="001E0C2F">
        <w:rPr>
          <w:b/>
          <w:bCs/>
          <w:szCs w:val="24"/>
        </w:rPr>
        <w:t xml:space="preserve"> </w:t>
      </w:r>
      <w:proofErr w:type="spellStart"/>
      <w:r w:rsidRPr="001E0C2F">
        <w:rPr>
          <w:b/>
          <w:bCs/>
          <w:szCs w:val="24"/>
        </w:rPr>
        <w:t>nosūta</w:t>
      </w:r>
      <w:proofErr w:type="spellEnd"/>
      <w:r w:rsidRPr="001E0C2F">
        <w:rPr>
          <w:b/>
          <w:bCs/>
          <w:szCs w:val="24"/>
        </w:rPr>
        <w:t xml:space="preserve"> uz elektronisko pasta adresi: </w:t>
      </w:r>
      <w:hyperlink r:id="rId13" w:history="1">
        <w:r w:rsidRPr="001E0C2F">
          <w:rPr>
            <w:rStyle w:val="Hyperlink"/>
            <w:b/>
            <w:bCs/>
            <w:szCs w:val="24"/>
          </w:rPr>
          <w:t>Sarmite.Zincenko@vid.gov.lv</w:t>
        </w:r>
      </w:hyperlink>
      <w:r w:rsidRPr="001E0C2F">
        <w:rPr>
          <w:b/>
          <w:bCs/>
          <w:szCs w:val="24"/>
        </w:rPr>
        <w:t xml:space="preserve"> paroli (šifru) šifrētā piedāvājuma atvēršanai. </w:t>
      </w:r>
    </w:p>
    <w:p w14:paraId="032B6342" w14:textId="22295087" w:rsidR="001C2B98" w:rsidRPr="0044661F" w:rsidRDefault="001C2B98" w:rsidP="00CB21A8">
      <w:pPr>
        <w:pStyle w:val="ListParagraph"/>
        <w:numPr>
          <w:ilvl w:val="1"/>
          <w:numId w:val="1"/>
        </w:numPr>
        <w:tabs>
          <w:tab w:val="left" w:pos="1134"/>
        </w:tabs>
        <w:ind w:left="0" w:firstLine="427"/>
        <w:jc w:val="both"/>
        <w:rPr>
          <w:szCs w:val="24"/>
        </w:rPr>
      </w:pPr>
      <w:r>
        <w:rPr>
          <w:szCs w:val="24"/>
        </w:rPr>
        <w:t xml:space="preserve"> </w:t>
      </w:r>
      <w:r w:rsidRPr="0044661F">
        <w:rPr>
          <w:szCs w:val="24"/>
        </w:rPr>
        <w:t xml:space="preserve">Piedāvājumu, kas nav iesniegts noteiktajā kārtībā vai kas ir iesniegts nešifrētā veidā un/vai kuram šīs sadaļas  </w:t>
      </w:r>
      <w:r w:rsidR="00343193">
        <w:rPr>
          <w:szCs w:val="24"/>
        </w:rPr>
        <w:t>5</w:t>
      </w:r>
      <w:r>
        <w:rPr>
          <w:szCs w:val="24"/>
        </w:rPr>
        <w:t>.</w:t>
      </w:r>
      <w:r w:rsidRPr="0044661F">
        <w:rPr>
          <w:szCs w:val="24"/>
        </w:rPr>
        <w:t>6. punktā noteiktajā termiņā nav atsūtīta parole, Pasūtītājs neizskata.</w:t>
      </w:r>
    </w:p>
    <w:p w14:paraId="328B8B9B" w14:textId="77777777" w:rsidR="001C2B98" w:rsidRPr="0044661F" w:rsidRDefault="001C2B98" w:rsidP="00CB21A8">
      <w:pPr>
        <w:pStyle w:val="ListParagraph"/>
        <w:numPr>
          <w:ilvl w:val="1"/>
          <w:numId w:val="1"/>
        </w:numPr>
        <w:tabs>
          <w:tab w:val="left" w:pos="1134"/>
        </w:tabs>
        <w:ind w:left="0" w:firstLine="427"/>
        <w:jc w:val="both"/>
        <w:rPr>
          <w:szCs w:val="24"/>
        </w:rPr>
      </w:pPr>
      <w:r>
        <w:rPr>
          <w:szCs w:val="24"/>
        </w:rPr>
        <w:lastRenderedPageBreak/>
        <w:t xml:space="preserve"> </w:t>
      </w:r>
      <w:r w:rsidRPr="0044661F">
        <w:rPr>
          <w:szCs w:val="24"/>
        </w:rPr>
        <w:t xml:space="preserve">Aicinām pretendentu pēc piedāvājuma nosūtīšanas pārliecināties vai tiek saņemta atbilde, kas apliecina piedāvājuma saņemšanu. </w:t>
      </w:r>
    </w:p>
    <w:bookmarkEnd w:id="4"/>
    <w:p w14:paraId="2E778EBB" w14:textId="77777777" w:rsidR="001C2B98" w:rsidRPr="006F41DC" w:rsidRDefault="001C2B98" w:rsidP="001C2B98">
      <w:pPr>
        <w:pStyle w:val="ListParagraph"/>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862AAF" w:rsidRPr="00716787" w14:paraId="2FB91E32"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671B7" w14:textId="77777777" w:rsidR="00862AAF" w:rsidRPr="001E22B4" w:rsidRDefault="00862AAF" w:rsidP="000C3476">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80555CA" w14:textId="77777777" w:rsidR="00862AAF" w:rsidRPr="00716787" w:rsidRDefault="00862AAF" w:rsidP="000C3476">
            <w:pPr>
              <w:widowControl w:val="0"/>
              <w:spacing w:before="120"/>
              <w:rPr>
                <w:rFonts w:cs="Times New Roman"/>
                <w:b/>
                <w:sz w:val="24"/>
                <w:szCs w:val="24"/>
              </w:rPr>
            </w:pPr>
          </w:p>
        </w:tc>
      </w:tr>
      <w:tr w:rsidR="00862AAF" w:rsidRPr="00716787" w14:paraId="4F2F15E5"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828A5" w14:textId="77777777" w:rsidR="00862AAF" w:rsidRPr="00716787" w:rsidRDefault="00862AAF" w:rsidP="000C3476">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8CC42E4" w14:textId="77777777" w:rsidR="00862AAF" w:rsidRPr="00716787" w:rsidRDefault="00862AAF" w:rsidP="000C3476">
            <w:pPr>
              <w:widowControl w:val="0"/>
              <w:spacing w:before="120"/>
              <w:rPr>
                <w:rFonts w:cs="Times New Roman"/>
                <w:sz w:val="24"/>
                <w:szCs w:val="24"/>
              </w:rPr>
            </w:pPr>
          </w:p>
        </w:tc>
      </w:tr>
      <w:tr w:rsidR="00862AAF" w:rsidRPr="00716787" w14:paraId="70AE55B0"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7CFC7" w14:textId="77777777" w:rsidR="00862AAF" w:rsidRPr="00716787" w:rsidRDefault="00862AAF" w:rsidP="000C3476">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159ADA1D" w14:textId="77777777" w:rsidR="00862AAF" w:rsidRPr="00716787" w:rsidRDefault="00862AAF" w:rsidP="000C3476">
            <w:pPr>
              <w:widowControl w:val="0"/>
              <w:spacing w:before="120"/>
              <w:rPr>
                <w:rFonts w:cs="Times New Roman"/>
                <w:sz w:val="24"/>
                <w:szCs w:val="24"/>
              </w:rPr>
            </w:pPr>
          </w:p>
        </w:tc>
      </w:tr>
      <w:tr w:rsidR="00862AAF" w:rsidRPr="00716787" w14:paraId="7CB8898C"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A21E4" w14:textId="77777777" w:rsidR="00862AAF" w:rsidRPr="00716787" w:rsidRDefault="00862AAF" w:rsidP="000C347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49329D4" w14:textId="77777777" w:rsidR="00862AAF" w:rsidRPr="00716787" w:rsidRDefault="00862AAF" w:rsidP="000C3476">
            <w:pPr>
              <w:widowControl w:val="0"/>
              <w:spacing w:before="120"/>
              <w:rPr>
                <w:rFonts w:ascii="Times New Roman" w:hAnsi="Times New Roman" w:cs="Times New Roman"/>
                <w:sz w:val="24"/>
                <w:szCs w:val="24"/>
              </w:rPr>
            </w:pPr>
          </w:p>
        </w:tc>
      </w:tr>
      <w:tr w:rsidR="00862AAF" w:rsidRPr="00716787" w14:paraId="58F97607"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1B067" w14:textId="77777777" w:rsidR="00862AAF" w:rsidRPr="00716787" w:rsidRDefault="00862AAF" w:rsidP="000C347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605932A9" w14:textId="77777777" w:rsidR="00862AAF" w:rsidRPr="00716787" w:rsidRDefault="00862AAF" w:rsidP="000C3476">
            <w:pPr>
              <w:widowControl w:val="0"/>
              <w:spacing w:before="120"/>
              <w:rPr>
                <w:rFonts w:ascii="Times New Roman" w:hAnsi="Times New Roman" w:cs="Times New Roman"/>
                <w:sz w:val="24"/>
                <w:szCs w:val="24"/>
              </w:rPr>
            </w:pPr>
          </w:p>
        </w:tc>
      </w:tr>
      <w:tr w:rsidR="00862AAF" w:rsidRPr="00716787" w14:paraId="612B931B"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1D550" w14:textId="77777777" w:rsidR="00862AAF" w:rsidRPr="00716787" w:rsidRDefault="00862AAF" w:rsidP="000C347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13D1580C" w14:textId="77777777" w:rsidR="00862AAF" w:rsidRPr="00716787" w:rsidRDefault="00862AAF" w:rsidP="000C3476">
            <w:pPr>
              <w:widowControl w:val="0"/>
              <w:spacing w:before="120"/>
              <w:rPr>
                <w:rFonts w:ascii="Times New Roman" w:hAnsi="Times New Roman" w:cs="Times New Roman"/>
                <w:sz w:val="24"/>
                <w:szCs w:val="24"/>
              </w:rPr>
            </w:pPr>
          </w:p>
        </w:tc>
      </w:tr>
      <w:tr w:rsidR="00862AAF" w:rsidRPr="00716787" w14:paraId="2F89CC97"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76F56" w14:textId="77777777" w:rsidR="00862AAF" w:rsidRPr="00716787" w:rsidRDefault="00862AAF" w:rsidP="000C347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1B37321A" w14:textId="77777777" w:rsidR="00862AAF" w:rsidRPr="00716787" w:rsidRDefault="00862AAF" w:rsidP="000C3476">
            <w:pPr>
              <w:widowControl w:val="0"/>
              <w:spacing w:before="120"/>
              <w:rPr>
                <w:rFonts w:ascii="Times New Roman" w:hAnsi="Times New Roman" w:cs="Times New Roman"/>
                <w:sz w:val="24"/>
                <w:szCs w:val="24"/>
              </w:rPr>
            </w:pPr>
          </w:p>
        </w:tc>
      </w:tr>
    </w:tbl>
    <w:p w14:paraId="547A78B9" w14:textId="77777777" w:rsidR="00862AAF" w:rsidRDefault="00862AAF" w:rsidP="00862AAF">
      <w:pPr>
        <w:widowControl w:val="0"/>
        <w:rPr>
          <w:rFonts w:cs="Times New Roman"/>
          <w:sz w:val="20"/>
          <w:szCs w:val="20"/>
        </w:rPr>
      </w:pPr>
    </w:p>
    <w:p w14:paraId="79763010" w14:textId="77777777" w:rsidR="00862AAF" w:rsidRPr="005C0D7A" w:rsidRDefault="00862AAF" w:rsidP="00862AAF">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61ED45E" w14:textId="77777777" w:rsidR="00862AAF" w:rsidRPr="005C0D7A" w:rsidRDefault="00862AAF" w:rsidP="00862AAF">
      <w:pPr>
        <w:widowControl w:val="0"/>
        <w:rPr>
          <w:rFonts w:cs="Times New Roman"/>
          <w:sz w:val="20"/>
          <w:szCs w:val="20"/>
        </w:rPr>
      </w:pPr>
    </w:p>
    <w:p w14:paraId="27C5EC0C" w14:textId="77777777" w:rsidR="00862AAF" w:rsidRDefault="00862AAF" w:rsidP="00862AAF">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2324785" w14:textId="77777777" w:rsidR="00493E98" w:rsidRDefault="00493E98" w:rsidP="00862AAF">
      <w:pPr>
        <w:widowControl w:val="0"/>
        <w:rPr>
          <w:rFonts w:cs="Times New Roman"/>
          <w:sz w:val="20"/>
          <w:szCs w:val="20"/>
        </w:rPr>
      </w:pPr>
    </w:p>
    <w:p w14:paraId="0F3A8811" w14:textId="77777777" w:rsidR="00493E98" w:rsidRDefault="00493E98" w:rsidP="00862AAF">
      <w:pPr>
        <w:widowControl w:val="0"/>
        <w:rPr>
          <w:rFonts w:cs="Times New Roman"/>
          <w:sz w:val="20"/>
          <w:szCs w:val="20"/>
        </w:rPr>
      </w:pPr>
    </w:p>
    <w:p w14:paraId="7C493257" w14:textId="77777777" w:rsidR="00493E98" w:rsidRDefault="00493E98" w:rsidP="00862AAF">
      <w:pPr>
        <w:widowControl w:val="0"/>
        <w:rPr>
          <w:rFonts w:cs="Times New Roman"/>
          <w:sz w:val="20"/>
          <w:szCs w:val="20"/>
        </w:rPr>
      </w:pPr>
    </w:p>
    <w:p w14:paraId="2C896C19" w14:textId="77777777" w:rsidR="00493E98" w:rsidRPr="005C0D7A" w:rsidRDefault="00493E98" w:rsidP="00862AAF">
      <w:pPr>
        <w:widowControl w:val="0"/>
        <w:rPr>
          <w:rFonts w:cs="Times New Roman"/>
          <w:sz w:val="20"/>
          <w:szCs w:val="20"/>
        </w:rPr>
      </w:pPr>
    </w:p>
    <w:p w14:paraId="5B96721F" w14:textId="77777777" w:rsidR="00862AAF" w:rsidRPr="005C0D7A" w:rsidRDefault="00862AAF" w:rsidP="00862AAF">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3D6C3A47" w14:textId="77777777" w:rsidR="00833BF9" w:rsidRDefault="00833BF9" w:rsidP="009F3111">
      <w:pPr>
        <w:widowControl w:val="0"/>
        <w:jc w:val="right"/>
        <w:rPr>
          <w:rFonts w:cs="Times New Roman"/>
          <w:b/>
          <w:bCs/>
          <w:sz w:val="20"/>
          <w:szCs w:val="20"/>
        </w:rPr>
      </w:pPr>
    </w:p>
    <w:p w14:paraId="051E907A" w14:textId="77777777" w:rsidR="00833BF9" w:rsidRDefault="00833BF9" w:rsidP="009F3111">
      <w:pPr>
        <w:widowControl w:val="0"/>
        <w:jc w:val="right"/>
        <w:rPr>
          <w:rFonts w:cs="Times New Roman"/>
          <w:b/>
          <w:bCs/>
          <w:sz w:val="20"/>
          <w:szCs w:val="20"/>
        </w:rPr>
      </w:pPr>
    </w:p>
    <w:p w14:paraId="3A2E6160" w14:textId="77777777" w:rsidR="00833BF9" w:rsidRDefault="00833BF9" w:rsidP="009F3111">
      <w:pPr>
        <w:widowControl w:val="0"/>
        <w:jc w:val="right"/>
        <w:rPr>
          <w:rFonts w:cs="Times New Roman"/>
          <w:b/>
          <w:bCs/>
          <w:sz w:val="20"/>
          <w:szCs w:val="20"/>
        </w:rPr>
      </w:pPr>
    </w:p>
    <w:p w14:paraId="7472A75E" w14:textId="77777777" w:rsidR="00833BF9" w:rsidRDefault="00833BF9" w:rsidP="009F3111">
      <w:pPr>
        <w:widowControl w:val="0"/>
        <w:jc w:val="right"/>
        <w:rPr>
          <w:rFonts w:cs="Times New Roman"/>
          <w:b/>
          <w:bCs/>
          <w:sz w:val="20"/>
          <w:szCs w:val="20"/>
        </w:rPr>
      </w:pPr>
    </w:p>
    <w:p w14:paraId="15E0BA6A" w14:textId="77777777" w:rsidR="00833BF9" w:rsidRDefault="00833BF9" w:rsidP="009F3111">
      <w:pPr>
        <w:widowControl w:val="0"/>
        <w:jc w:val="right"/>
        <w:rPr>
          <w:rFonts w:cs="Times New Roman"/>
          <w:b/>
          <w:bCs/>
          <w:sz w:val="20"/>
          <w:szCs w:val="20"/>
        </w:rPr>
      </w:pPr>
    </w:p>
    <w:p w14:paraId="11064E3F" w14:textId="77777777" w:rsidR="00833BF9" w:rsidRDefault="00833BF9" w:rsidP="009F3111">
      <w:pPr>
        <w:widowControl w:val="0"/>
        <w:jc w:val="right"/>
        <w:rPr>
          <w:rFonts w:cs="Times New Roman"/>
          <w:b/>
          <w:bCs/>
          <w:sz w:val="20"/>
          <w:szCs w:val="20"/>
        </w:rPr>
      </w:pPr>
    </w:p>
    <w:p w14:paraId="494A5A4A" w14:textId="77777777" w:rsidR="00833BF9" w:rsidRDefault="00833BF9" w:rsidP="009F3111">
      <w:pPr>
        <w:widowControl w:val="0"/>
        <w:jc w:val="right"/>
        <w:rPr>
          <w:rFonts w:cs="Times New Roman"/>
          <w:b/>
          <w:bCs/>
          <w:sz w:val="20"/>
          <w:szCs w:val="20"/>
        </w:rPr>
      </w:pPr>
    </w:p>
    <w:p w14:paraId="1724FB2F" w14:textId="77777777" w:rsidR="00833BF9" w:rsidRDefault="00833BF9" w:rsidP="009F3111">
      <w:pPr>
        <w:widowControl w:val="0"/>
        <w:jc w:val="right"/>
        <w:rPr>
          <w:rFonts w:cs="Times New Roman"/>
          <w:b/>
          <w:bCs/>
          <w:sz w:val="20"/>
          <w:szCs w:val="20"/>
        </w:rPr>
      </w:pPr>
    </w:p>
    <w:p w14:paraId="5FFE9F4E" w14:textId="77777777" w:rsidR="00833BF9" w:rsidRDefault="00833BF9" w:rsidP="009F3111">
      <w:pPr>
        <w:widowControl w:val="0"/>
        <w:jc w:val="right"/>
        <w:rPr>
          <w:rFonts w:cs="Times New Roman"/>
          <w:b/>
          <w:bCs/>
          <w:sz w:val="20"/>
          <w:szCs w:val="20"/>
        </w:rPr>
      </w:pPr>
    </w:p>
    <w:p w14:paraId="29488815" w14:textId="77777777" w:rsidR="00833BF9" w:rsidRDefault="00833BF9" w:rsidP="009F3111">
      <w:pPr>
        <w:widowControl w:val="0"/>
        <w:jc w:val="right"/>
        <w:rPr>
          <w:rFonts w:cs="Times New Roman"/>
          <w:b/>
          <w:bCs/>
          <w:sz w:val="20"/>
          <w:szCs w:val="20"/>
        </w:rPr>
      </w:pPr>
    </w:p>
    <w:p w14:paraId="3B99957E" w14:textId="77777777" w:rsidR="00833BF9" w:rsidRDefault="00833BF9" w:rsidP="009F3111">
      <w:pPr>
        <w:widowControl w:val="0"/>
        <w:jc w:val="right"/>
        <w:rPr>
          <w:rFonts w:cs="Times New Roman"/>
          <w:b/>
          <w:bCs/>
          <w:sz w:val="20"/>
          <w:szCs w:val="20"/>
        </w:rPr>
      </w:pPr>
    </w:p>
    <w:p w14:paraId="13C78319" w14:textId="77777777" w:rsidR="00833BF9" w:rsidRDefault="00833BF9" w:rsidP="009F3111">
      <w:pPr>
        <w:widowControl w:val="0"/>
        <w:jc w:val="right"/>
        <w:rPr>
          <w:rFonts w:cs="Times New Roman"/>
          <w:b/>
          <w:bCs/>
          <w:sz w:val="20"/>
          <w:szCs w:val="20"/>
        </w:rPr>
      </w:pPr>
    </w:p>
    <w:p w14:paraId="725319E2" w14:textId="77777777" w:rsidR="00833BF9" w:rsidRDefault="00833BF9" w:rsidP="009F3111">
      <w:pPr>
        <w:widowControl w:val="0"/>
        <w:jc w:val="right"/>
        <w:rPr>
          <w:rFonts w:cs="Times New Roman"/>
          <w:b/>
          <w:bCs/>
          <w:sz w:val="20"/>
          <w:szCs w:val="20"/>
        </w:rPr>
      </w:pPr>
    </w:p>
    <w:p w14:paraId="34312439" w14:textId="77777777" w:rsidR="00833BF9" w:rsidRDefault="00833BF9" w:rsidP="009F3111">
      <w:pPr>
        <w:widowControl w:val="0"/>
        <w:jc w:val="right"/>
        <w:rPr>
          <w:rFonts w:cs="Times New Roman"/>
          <w:b/>
          <w:bCs/>
          <w:sz w:val="20"/>
          <w:szCs w:val="20"/>
        </w:rPr>
      </w:pPr>
    </w:p>
    <w:p w14:paraId="3CFF637F" w14:textId="77777777" w:rsidR="00833BF9" w:rsidRDefault="00833BF9" w:rsidP="009F3111">
      <w:pPr>
        <w:widowControl w:val="0"/>
        <w:jc w:val="right"/>
        <w:rPr>
          <w:rFonts w:cs="Times New Roman"/>
          <w:b/>
          <w:bCs/>
          <w:sz w:val="20"/>
          <w:szCs w:val="20"/>
        </w:rPr>
      </w:pPr>
    </w:p>
    <w:p w14:paraId="7F8677F4" w14:textId="77777777" w:rsidR="00833BF9" w:rsidRDefault="00833BF9" w:rsidP="009F3111">
      <w:pPr>
        <w:widowControl w:val="0"/>
        <w:jc w:val="right"/>
        <w:rPr>
          <w:rFonts w:cs="Times New Roman"/>
          <w:b/>
          <w:bCs/>
          <w:sz w:val="20"/>
          <w:szCs w:val="20"/>
        </w:rPr>
      </w:pPr>
    </w:p>
    <w:p w14:paraId="066775F2" w14:textId="77777777" w:rsidR="00833BF9" w:rsidRDefault="00833BF9" w:rsidP="009F3111">
      <w:pPr>
        <w:widowControl w:val="0"/>
        <w:jc w:val="right"/>
        <w:rPr>
          <w:rFonts w:cs="Times New Roman"/>
          <w:b/>
          <w:bCs/>
          <w:sz w:val="20"/>
          <w:szCs w:val="20"/>
        </w:rPr>
      </w:pPr>
    </w:p>
    <w:p w14:paraId="1144F103" w14:textId="77777777" w:rsidR="00833BF9" w:rsidRDefault="00833BF9" w:rsidP="009F3111">
      <w:pPr>
        <w:widowControl w:val="0"/>
        <w:jc w:val="right"/>
        <w:rPr>
          <w:rFonts w:cs="Times New Roman"/>
          <w:b/>
          <w:bCs/>
          <w:sz w:val="20"/>
          <w:szCs w:val="20"/>
        </w:rPr>
      </w:pPr>
    </w:p>
    <w:p w14:paraId="253FC2FF" w14:textId="77777777" w:rsidR="00833BF9" w:rsidRDefault="00833BF9" w:rsidP="009F3111">
      <w:pPr>
        <w:widowControl w:val="0"/>
        <w:jc w:val="right"/>
        <w:rPr>
          <w:rFonts w:cs="Times New Roman"/>
          <w:b/>
          <w:bCs/>
          <w:sz w:val="20"/>
          <w:szCs w:val="20"/>
        </w:rPr>
      </w:pPr>
    </w:p>
    <w:p w14:paraId="20411CE6" w14:textId="77777777" w:rsidR="00833BF9" w:rsidRDefault="00833BF9" w:rsidP="009F3111">
      <w:pPr>
        <w:widowControl w:val="0"/>
        <w:jc w:val="right"/>
        <w:rPr>
          <w:rFonts w:cs="Times New Roman"/>
          <w:b/>
          <w:bCs/>
          <w:sz w:val="20"/>
          <w:szCs w:val="20"/>
        </w:rPr>
      </w:pPr>
    </w:p>
    <w:p w14:paraId="489F0E90" w14:textId="77777777" w:rsidR="00833BF9" w:rsidRDefault="00833BF9" w:rsidP="009F3111">
      <w:pPr>
        <w:widowControl w:val="0"/>
        <w:jc w:val="right"/>
        <w:rPr>
          <w:rFonts w:cs="Times New Roman"/>
          <w:b/>
          <w:bCs/>
          <w:sz w:val="20"/>
          <w:szCs w:val="20"/>
        </w:rPr>
      </w:pPr>
    </w:p>
    <w:p w14:paraId="78B8CB79" w14:textId="77777777" w:rsidR="00833BF9" w:rsidRDefault="00833BF9" w:rsidP="009F3111">
      <w:pPr>
        <w:widowControl w:val="0"/>
        <w:jc w:val="right"/>
        <w:rPr>
          <w:rFonts w:cs="Times New Roman"/>
          <w:b/>
          <w:bCs/>
          <w:sz w:val="20"/>
          <w:szCs w:val="20"/>
        </w:rPr>
      </w:pPr>
    </w:p>
    <w:p w14:paraId="3EDDC53B" w14:textId="77777777" w:rsidR="00833BF9" w:rsidRDefault="00833BF9" w:rsidP="009F3111">
      <w:pPr>
        <w:widowControl w:val="0"/>
        <w:jc w:val="right"/>
        <w:rPr>
          <w:rFonts w:cs="Times New Roman"/>
          <w:b/>
          <w:bCs/>
          <w:sz w:val="20"/>
          <w:szCs w:val="20"/>
        </w:rPr>
      </w:pPr>
    </w:p>
    <w:p w14:paraId="3A8A77B7" w14:textId="77777777" w:rsidR="00833BF9" w:rsidRDefault="00833BF9" w:rsidP="009F3111">
      <w:pPr>
        <w:widowControl w:val="0"/>
        <w:jc w:val="right"/>
        <w:rPr>
          <w:rFonts w:cs="Times New Roman"/>
          <w:b/>
          <w:bCs/>
          <w:sz w:val="20"/>
          <w:szCs w:val="20"/>
        </w:rPr>
      </w:pPr>
    </w:p>
    <w:p w14:paraId="6D6BD00D" w14:textId="77777777" w:rsidR="00833BF9" w:rsidRDefault="00833BF9" w:rsidP="009F3111">
      <w:pPr>
        <w:widowControl w:val="0"/>
        <w:jc w:val="right"/>
        <w:rPr>
          <w:rFonts w:cs="Times New Roman"/>
          <w:b/>
          <w:bCs/>
          <w:sz w:val="20"/>
          <w:szCs w:val="20"/>
        </w:rPr>
      </w:pPr>
    </w:p>
    <w:p w14:paraId="59CC0F53" w14:textId="77777777" w:rsidR="00833BF9" w:rsidRDefault="00833BF9" w:rsidP="009F3111">
      <w:pPr>
        <w:widowControl w:val="0"/>
        <w:jc w:val="right"/>
        <w:rPr>
          <w:rFonts w:cs="Times New Roman"/>
          <w:b/>
          <w:bCs/>
          <w:sz w:val="20"/>
          <w:szCs w:val="20"/>
        </w:rPr>
      </w:pPr>
    </w:p>
    <w:p w14:paraId="11C49CEF" w14:textId="77777777" w:rsidR="00833BF9" w:rsidRDefault="00833BF9" w:rsidP="009F3111">
      <w:pPr>
        <w:widowControl w:val="0"/>
        <w:jc w:val="right"/>
        <w:rPr>
          <w:rFonts w:cs="Times New Roman"/>
          <w:b/>
          <w:bCs/>
          <w:sz w:val="20"/>
          <w:szCs w:val="20"/>
        </w:rPr>
      </w:pPr>
    </w:p>
    <w:p w14:paraId="2F701969" w14:textId="77777777" w:rsidR="00833BF9" w:rsidRDefault="00833BF9" w:rsidP="009F3111">
      <w:pPr>
        <w:widowControl w:val="0"/>
        <w:jc w:val="right"/>
        <w:rPr>
          <w:rFonts w:cs="Times New Roman"/>
          <w:b/>
          <w:bCs/>
          <w:sz w:val="20"/>
          <w:szCs w:val="20"/>
        </w:rPr>
      </w:pPr>
    </w:p>
    <w:p w14:paraId="0CB407DF" w14:textId="77777777" w:rsidR="00833BF9" w:rsidRDefault="00833BF9" w:rsidP="009F3111">
      <w:pPr>
        <w:widowControl w:val="0"/>
        <w:jc w:val="right"/>
        <w:rPr>
          <w:rFonts w:cs="Times New Roman"/>
          <w:b/>
          <w:bCs/>
          <w:sz w:val="20"/>
          <w:szCs w:val="20"/>
        </w:rPr>
      </w:pPr>
    </w:p>
    <w:p w14:paraId="6E4EF84A" w14:textId="77777777" w:rsidR="00833BF9" w:rsidRDefault="00833BF9" w:rsidP="009F3111">
      <w:pPr>
        <w:widowControl w:val="0"/>
        <w:jc w:val="right"/>
        <w:rPr>
          <w:rFonts w:cs="Times New Roman"/>
          <w:b/>
          <w:bCs/>
          <w:sz w:val="20"/>
          <w:szCs w:val="20"/>
        </w:rPr>
      </w:pPr>
    </w:p>
    <w:p w14:paraId="726DE91F" w14:textId="77777777" w:rsidR="00833BF9" w:rsidRDefault="00833BF9" w:rsidP="009F3111">
      <w:pPr>
        <w:widowControl w:val="0"/>
        <w:jc w:val="right"/>
        <w:rPr>
          <w:rFonts w:cs="Times New Roman"/>
          <w:b/>
          <w:bCs/>
          <w:sz w:val="20"/>
          <w:szCs w:val="20"/>
        </w:rPr>
      </w:pPr>
    </w:p>
    <w:p w14:paraId="635F28AA" w14:textId="77777777" w:rsidR="00833BF9" w:rsidRDefault="00833BF9" w:rsidP="009F3111">
      <w:pPr>
        <w:widowControl w:val="0"/>
        <w:jc w:val="right"/>
        <w:rPr>
          <w:rFonts w:cs="Times New Roman"/>
          <w:b/>
          <w:bCs/>
          <w:sz w:val="20"/>
          <w:szCs w:val="20"/>
        </w:rPr>
      </w:pPr>
    </w:p>
    <w:p w14:paraId="78D9A890" w14:textId="77777777" w:rsidR="00833BF9" w:rsidRDefault="00833BF9" w:rsidP="009F3111">
      <w:pPr>
        <w:widowControl w:val="0"/>
        <w:jc w:val="right"/>
        <w:rPr>
          <w:rFonts w:cs="Times New Roman"/>
          <w:b/>
          <w:bCs/>
          <w:sz w:val="20"/>
          <w:szCs w:val="20"/>
        </w:rPr>
      </w:pPr>
    </w:p>
    <w:p w14:paraId="02845D80" w14:textId="77777777" w:rsidR="00833BF9" w:rsidRDefault="00833BF9" w:rsidP="009F3111">
      <w:pPr>
        <w:widowControl w:val="0"/>
        <w:jc w:val="right"/>
        <w:rPr>
          <w:rFonts w:cs="Times New Roman"/>
          <w:b/>
          <w:bCs/>
          <w:sz w:val="20"/>
          <w:szCs w:val="20"/>
        </w:rPr>
      </w:pPr>
    </w:p>
    <w:p w14:paraId="7C8890E2" w14:textId="77777777" w:rsidR="00833BF9" w:rsidRDefault="00833BF9" w:rsidP="009F3111">
      <w:pPr>
        <w:widowControl w:val="0"/>
        <w:jc w:val="right"/>
        <w:rPr>
          <w:rFonts w:cs="Times New Roman"/>
          <w:b/>
          <w:bCs/>
          <w:sz w:val="20"/>
          <w:szCs w:val="20"/>
        </w:rPr>
      </w:pPr>
    </w:p>
    <w:p w14:paraId="79E414C5" w14:textId="77777777" w:rsidR="00833BF9" w:rsidRDefault="00833BF9" w:rsidP="009F3111">
      <w:pPr>
        <w:widowControl w:val="0"/>
        <w:jc w:val="right"/>
        <w:rPr>
          <w:rFonts w:cs="Times New Roman"/>
          <w:b/>
          <w:bCs/>
          <w:sz w:val="20"/>
          <w:szCs w:val="20"/>
        </w:rPr>
      </w:pPr>
    </w:p>
    <w:p w14:paraId="1BE20F2C" w14:textId="77777777" w:rsidR="009B0F80" w:rsidRDefault="009B0F80" w:rsidP="009F3111">
      <w:pPr>
        <w:widowControl w:val="0"/>
        <w:jc w:val="right"/>
        <w:rPr>
          <w:rFonts w:cs="Times New Roman"/>
          <w:b/>
          <w:bCs/>
          <w:sz w:val="20"/>
          <w:szCs w:val="20"/>
        </w:rPr>
      </w:pPr>
    </w:p>
    <w:p w14:paraId="6E7FABE7" w14:textId="77777777" w:rsidR="009B0F80" w:rsidRDefault="009B0F80" w:rsidP="009F3111">
      <w:pPr>
        <w:widowControl w:val="0"/>
        <w:jc w:val="right"/>
        <w:rPr>
          <w:rFonts w:cs="Times New Roman"/>
          <w:b/>
          <w:bCs/>
          <w:sz w:val="20"/>
          <w:szCs w:val="20"/>
        </w:rPr>
      </w:pPr>
    </w:p>
    <w:p w14:paraId="055A7BE7" w14:textId="477658FE" w:rsidR="009F3111" w:rsidRPr="009B0F80" w:rsidRDefault="009F3111" w:rsidP="009F3111">
      <w:pPr>
        <w:widowControl w:val="0"/>
        <w:jc w:val="right"/>
        <w:rPr>
          <w:rFonts w:cs="Times New Roman"/>
          <w:b/>
          <w:bCs/>
          <w:sz w:val="20"/>
          <w:szCs w:val="20"/>
        </w:rPr>
      </w:pPr>
      <w:r w:rsidRPr="009B0F80">
        <w:rPr>
          <w:rFonts w:cs="Times New Roman"/>
          <w:b/>
          <w:bCs/>
          <w:sz w:val="20"/>
          <w:szCs w:val="20"/>
        </w:rPr>
        <w:lastRenderedPageBreak/>
        <w:t>1.pielikums</w:t>
      </w:r>
    </w:p>
    <w:p w14:paraId="7B4FF706" w14:textId="77777777" w:rsidR="009F3111" w:rsidRDefault="009F3111" w:rsidP="009F3111">
      <w:pPr>
        <w:widowControl w:val="0"/>
        <w:jc w:val="right"/>
        <w:rPr>
          <w:rFonts w:cs="Times New Roman"/>
          <w:sz w:val="20"/>
          <w:szCs w:val="20"/>
        </w:rPr>
      </w:pPr>
    </w:p>
    <w:p w14:paraId="45C4A487" w14:textId="77777777" w:rsidR="009F3111" w:rsidRPr="0023453C" w:rsidRDefault="009F3111" w:rsidP="009F3111">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23E8B8EB" w14:textId="77777777" w:rsidR="009F3111" w:rsidRDefault="009F3111" w:rsidP="009F3111">
      <w:pPr>
        <w:widowControl w:val="0"/>
        <w:rPr>
          <w:rFonts w:eastAsia="Times New Roman" w:cs="Times New Roman"/>
          <w:szCs w:val="24"/>
          <w:lang w:eastAsia="lv-LV"/>
        </w:rPr>
      </w:pPr>
    </w:p>
    <w:p w14:paraId="320ADC19" w14:textId="77777777" w:rsidR="009F3111" w:rsidRDefault="009F3111" w:rsidP="009F3111">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65AA84EB" w14:textId="77777777" w:rsidR="009F3111" w:rsidRDefault="009F3111" w:rsidP="009F3111">
      <w:pPr>
        <w:pStyle w:val="ListParagraph"/>
        <w:widowControl w:val="0"/>
        <w:numPr>
          <w:ilvl w:val="0"/>
          <w:numId w:val="35"/>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9BA2368" w14:textId="77777777" w:rsidR="009F3111" w:rsidRDefault="009F3111" w:rsidP="009F3111">
      <w:pPr>
        <w:pStyle w:val="ListParagraph"/>
        <w:widowControl w:val="0"/>
        <w:numPr>
          <w:ilvl w:val="0"/>
          <w:numId w:val="35"/>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4ED262B" w14:textId="77777777" w:rsidR="009F3111" w:rsidRDefault="009F3111" w:rsidP="009F3111">
      <w:pPr>
        <w:pStyle w:val="ListParagraph"/>
        <w:widowControl w:val="0"/>
        <w:numPr>
          <w:ilvl w:val="0"/>
          <w:numId w:val="35"/>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28DE3436" w14:textId="77777777" w:rsidR="009F3111" w:rsidRDefault="009F3111" w:rsidP="009F3111">
      <w:pPr>
        <w:pStyle w:val="ListParagraph"/>
        <w:widowControl w:val="0"/>
        <w:numPr>
          <w:ilvl w:val="0"/>
          <w:numId w:val="35"/>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6F85C75E" w14:textId="77777777" w:rsidR="009F3111" w:rsidRDefault="009F3111" w:rsidP="009F3111">
      <w:pPr>
        <w:pStyle w:val="ListParagraph"/>
        <w:widowControl w:val="0"/>
        <w:numPr>
          <w:ilvl w:val="0"/>
          <w:numId w:val="35"/>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7A3E537C" w14:textId="77777777" w:rsidR="009F3111" w:rsidRPr="0023453C" w:rsidRDefault="009F3111" w:rsidP="009F3111">
      <w:pPr>
        <w:pStyle w:val="ListParagraph"/>
        <w:widowControl w:val="0"/>
        <w:numPr>
          <w:ilvl w:val="0"/>
          <w:numId w:val="35"/>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5"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4415C371" w14:textId="77777777" w:rsidR="009F3111" w:rsidRDefault="009F3111" w:rsidP="009F3111">
      <w:pPr>
        <w:widowControl w:val="0"/>
        <w:rPr>
          <w:rFonts w:cs="Times New Roman"/>
          <w:sz w:val="20"/>
          <w:szCs w:val="20"/>
        </w:rPr>
      </w:pPr>
    </w:p>
    <w:p w14:paraId="11F7A896" w14:textId="77777777" w:rsidR="009F3111" w:rsidRDefault="009F3111" w:rsidP="009F3111">
      <w:pPr>
        <w:widowControl w:val="0"/>
        <w:jc w:val="center"/>
        <w:rPr>
          <w:rFonts w:cs="Times New Roman"/>
          <w:sz w:val="20"/>
          <w:szCs w:val="20"/>
        </w:rPr>
      </w:pPr>
      <w:r>
        <w:rPr>
          <w:rFonts w:cs="Times New Roman"/>
          <w:noProof/>
          <w:sz w:val="20"/>
          <w:szCs w:val="20"/>
        </w:rPr>
        <w:drawing>
          <wp:inline distT="0" distB="0" distL="0" distR="0" wp14:anchorId="25C5F76E" wp14:editId="36B20231">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650B307F" w14:textId="77777777" w:rsidR="009F3111" w:rsidRDefault="009F3111" w:rsidP="009F3111">
      <w:pPr>
        <w:widowControl w:val="0"/>
        <w:rPr>
          <w:rFonts w:cs="Times New Roman"/>
          <w:sz w:val="20"/>
          <w:szCs w:val="20"/>
        </w:rPr>
      </w:pPr>
    </w:p>
    <w:p w14:paraId="79506634" w14:textId="77777777" w:rsidR="009F3111" w:rsidRDefault="009F3111" w:rsidP="009F3111">
      <w:pPr>
        <w:widowControl w:val="0"/>
        <w:jc w:val="center"/>
        <w:rPr>
          <w:rFonts w:cs="Times New Roman"/>
          <w:sz w:val="20"/>
          <w:szCs w:val="20"/>
        </w:rPr>
      </w:pPr>
      <w:r>
        <w:rPr>
          <w:noProof/>
        </w:rPr>
        <w:drawing>
          <wp:inline distT="0" distB="0" distL="0" distR="0" wp14:anchorId="660AD35C" wp14:editId="485B6E27">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1C6DD294" w14:textId="77777777" w:rsidR="009F3111" w:rsidRDefault="009F3111" w:rsidP="009F3111">
      <w:pPr>
        <w:widowControl w:val="0"/>
        <w:rPr>
          <w:rFonts w:cs="Times New Roman"/>
          <w:sz w:val="20"/>
          <w:szCs w:val="20"/>
        </w:rPr>
      </w:pPr>
    </w:p>
    <w:p w14:paraId="3C342AA4" w14:textId="77777777" w:rsidR="009F3111" w:rsidRDefault="009F3111" w:rsidP="009F3111">
      <w:pPr>
        <w:widowControl w:val="0"/>
        <w:rPr>
          <w:rFonts w:cs="Times New Roman"/>
          <w:sz w:val="20"/>
          <w:szCs w:val="20"/>
        </w:rPr>
      </w:pPr>
      <w:r>
        <w:rPr>
          <w:rFonts w:cs="Times New Roman"/>
          <w:sz w:val="20"/>
          <w:szCs w:val="20"/>
        </w:rPr>
        <w:t>Izveidotais šifrētais piedāvājums (dzeltenā mapīte).</w:t>
      </w:r>
    </w:p>
    <w:p w14:paraId="0A1C2001" w14:textId="7D4D005E" w:rsidR="003B3847" w:rsidRPr="00B82DC9" w:rsidRDefault="009F3111" w:rsidP="00B80312">
      <w:pPr>
        <w:jc w:val="center"/>
        <w:rPr>
          <w:rFonts w:cs="Times New Roman"/>
          <w:sz w:val="20"/>
          <w:szCs w:val="20"/>
        </w:rPr>
      </w:pPr>
      <w:r>
        <w:rPr>
          <w:noProof/>
        </w:rPr>
        <w:drawing>
          <wp:inline distT="0" distB="0" distL="0" distR="0" wp14:anchorId="769DA010" wp14:editId="1812741C">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RPr="00B82DC9" w:rsidSect="00385EAD">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FE50" w14:textId="77777777" w:rsidR="000111EA" w:rsidRDefault="000111EA" w:rsidP="00183526">
      <w:r>
        <w:separator/>
      </w:r>
    </w:p>
  </w:endnote>
  <w:endnote w:type="continuationSeparator" w:id="0">
    <w:p w14:paraId="7E5667A1" w14:textId="77777777" w:rsidR="000111EA" w:rsidRDefault="000111EA" w:rsidP="00183526">
      <w:r>
        <w:continuationSeparator/>
      </w:r>
    </w:p>
  </w:endnote>
  <w:endnote w:type="continuationNotice" w:id="1">
    <w:p w14:paraId="50260CF6" w14:textId="77777777" w:rsidR="000111EA" w:rsidRDefault="00011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49AA" w14:textId="77777777" w:rsidR="000111EA" w:rsidRDefault="000111EA" w:rsidP="00183526">
      <w:r>
        <w:separator/>
      </w:r>
    </w:p>
  </w:footnote>
  <w:footnote w:type="continuationSeparator" w:id="0">
    <w:p w14:paraId="66FFA02E" w14:textId="77777777" w:rsidR="000111EA" w:rsidRDefault="000111EA" w:rsidP="00183526">
      <w:r>
        <w:continuationSeparator/>
      </w:r>
    </w:p>
  </w:footnote>
  <w:footnote w:type="continuationNotice" w:id="1">
    <w:p w14:paraId="5A1C98F3" w14:textId="77777777" w:rsidR="000111EA" w:rsidRDefault="000111EA"/>
  </w:footnote>
  <w:footnote w:id="2">
    <w:p w14:paraId="222920B6" w14:textId="7E4754B2"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izpilda pretendents</w:t>
      </w:r>
      <w:r w:rsidR="00DB275B">
        <w:rPr>
          <w:rFonts w:cs="Times New Roman"/>
          <w:i/>
        </w:rPr>
        <w:t xml:space="preserve"> </w:t>
      </w:r>
      <w:r w:rsidRPr="004B501C">
        <w:rPr>
          <w:rFonts w:cs="Times New Roman"/>
          <w:i/>
        </w:rPr>
        <w:t xml:space="preserve">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03C199D6" w:rsidR="00FF4703" w:rsidRDefault="00FF4703">
        <w:pPr>
          <w:pStyle w:val="Header"/>
          <w:jc w:val="center"/>
        </w:pPr>
        <w:r>
          <w:fldChar w:fldCharType="begin"/>
        </w:r>
        <w:r>
          <w:instrText xml:space="preserve"> PAGE   \* MERGEFORMAT </w:instrText>
        </w:r>
        <w:r>
          <w:fldChar w:fldCharType="separate"/>
        </w:r>
        <w:r w:rsidR="003355AE">
          <w:rPr>
            <w:noProof/>
          </w:rPr>
          <w:t>7</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800B5"/>
    <w:multiLevelType w:val="hybridMultilevel"/>
    <w:tmpl w:val="68C6CA64"/>
    <w:lvl w:ilvl="0" w:tplc="B93838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0"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1"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5E453C"/>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0AA2549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4"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8E7D45"/>
    <w:multiLevelType w:val="hybridMultilevel"/>
    <w:tmpl w:val="C6844010"/>
    <w:lvl w:ilvl="0" w:tplc="21C0489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0589374">
    <w:abstractNumId w:val="18"/>
  </w:num>
  <w:num w:numId="2" w16cid:durableId="1811632739">
    <w:abstractNumId w:val="20"/>
  </w:num>
  <w:num w:numId="3" w16cid:durableId="30768378">
    <w:abstractNumId w:val="0"/>
  </w:num>
  <w:num w:numId="4" w16cid:durableId="1526403914">
    <w:abstractNumId w:val="30"/>
  </w:num>
  <w:num w:numId="5" w16cid:durableId="195377944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14852">
    <w:abstractNumId w:val="4"/>
  </w:num>
  <w:num w:numId="7" w16cid:durableId="182651250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648463">
    <w:abstractNumId w:val="14"/>
  </w:num>
  <w:num w:numId="9" w16cid:durableId="515770651">
    <w:abstractNumId w:val="17"/>
  </w:num>
  <w:num w:numId="10" w16cid:durableId="248085199">
    <w:abstractNumId w:val="2"/>
  </w:num>
  <w:num w:numId="11" w16cid:durableId="13308131">
    <w:abstractNumId w:val="9"/>
  </w:num>
  <w:num w:numId="12" w16cid:durableId="790124943">
    <w:abstractNumId w:val="27"/>
  </w:num>
  <w:num w:numId="13" w16cid:durableId="2038194397">
    <w:abstractNumId w:val="7"/>
  </w:num>
  <w:num w:numId="14" w16cid:durableId="316303768">
    <w:abstractNumId w:val="33"/>
  </w:num>
  <w:num w:numId="15" w16cid:durableId="1384603134">
    <w:abstractNumId w:val="25"/>
  </w:num>
  <w:num w:numId="16" w16cid:durableId="1903056072">
    <w:abstractNumId w:val="23"/>
  </w:num>
  <w:num w:numId="17" w16cid:durableId="601257360">
    <w:abstractNumId w:val="6"/>
  </w:num>
  <w:num w:numId="18" w16cid:durableId="319311462">
    <w:abstractNumId w:val="5"/>
  </w:num>
  <w:num w:numId="19" w16cid:durableId="1483421948">
    <w:abstractNumId w:val="34"/>
  </w:num>
  <w:num w:numId="20" w16cid:durableId="1491095595">
    <w:abstractNumId w:val="1"/>
  </w:num>
  <w:num w:numId="21" w16cid:durableId="275674331">
    <w:abstractNumId w:val="16"/>
  </w:num>
  <w:num w:numId="22" w16cid:durableId="1433747278">
    <w:abstractNumId w:val="28"/>
  </w:num>
  <w:num w:numId="23" w16cid:durableId="463281869">
    <w:abstractNumId w:val="22"/>
  </w:num>
  <w:num w:numId="24" w16cid:durableId="1268847461">
    <w:abstractNumId w:val="32"/>
  </w:num>
  <w:num w:numId="25" w16cid:durableId="2060862318">
    <w:abstractNumId w:val="8"/>
  </w:num>
  <w:num w:numId="26" w16cid:durableId="1682244096">
    <w:abstractNumId w:val="21"/>
  </w:num>
  <w:num w:numId="27" w16cid:durableId="1066994958">
    <w:abstractNumId w:val="19"/>
  </w:num>
  <w:num w:numId="28" w16cid:durableId="1361663358">
    <w:abstractNumId w:val="13"/>
  </w:num>
  <w:num w:numId="29" w16cid:durableId="728572692">
    <w:abstractNumId w:val="11"/>
  </w:num>
  <w:num w:numId="30" w16cid:durableId="1183472878">
    <w:abstractNumId w:val="12"/>
  </w:num>
  <w:num w:numId="31" w16cid:durableId="1652371541">
    <w:abstractNumId w:val="29"/>
  </w:num>
  <w:num w:numId="32" w16cid:durableId="880442308">
    <w:abstractNumId w:val="24"/>
  </w:num>
  <w:num w:numId="33" w16cid:durableId="861625826">
    <w:abstractNumId w:val="3"/>
  </w:num>
  <w:num w:numId="34" w16cid:durableId="1565410101">
    <w:abstractNumId w:val="15"/>
  </w:num>
  <w:num w:numId="35" w16cid:durableId="15650192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11EA"/>
    <w:rsid w:val="00011492"/>
    <w:rsid w:val="000128BA"/>
    <w:rsid w:val="000134CD"/>
    <w:rsid w:val="00014CEA"/>
    <w:rsid w:val="00014DFD"/>
    <w:rsid w:val="000253D3"/>
    <w:rsid w:val="00025B6C"/>
    <w:rsid w:val="0003047A"/>
    <w:rsid w:val="00032351"/>
    <w:rsid w:val="000341F3"/>
    <w:rsid w:val="00034375"/>
    <w:rsid w:val="00034770"/>
    <w:rsid w:val="0004261A"/>
    <w:rsid w:val="00054748"/>
    <w:rsid w:val="00055163"/>
    <w:rsid w:val="00056721"/>
    <w:rsid w:val="0006163F"/>
    <w:rsid w:val="00061AAB"/>
    <w:rsid w:val="00065FF0"/>
    <w:rsid w:val="000664A4"/>
    <w:rsid w:val="00070641"/>
    <w:rsid w:val="00070B01"/>
    <w:rsid w:val="000776A7"/>
    <w:rsid w:val="000778E1"/>
    <w:rsid w:val="00080CD3"/>
    <w:rsid w:val="00085BE6"/>
    <w:rsid w:val="00087D18"/>
    <w:rsid w:val="0009245D"/>
    <w:rsid w:val="000A0838"/>
    <w:rsid w:val="000A0AC9"/>
    <w:rsid w:val="000A163C"/>
    <w:rsid w:val="000A3F84"/>
    <w:rsid w:val="000C23CD"/>
    <w:rsid w:val="000C6592"/>
    <w:rsid w:val="000C6844"/>
    <w:rsid w:val="000D2092"/>
    <w:rsid w:val="000D2954"/>
    <w:rsid w:val="000D7490"/>
    <w:rsid w:val="000E345B"/>
    <w:rsid w:val="000E3858"/>
    <w:rsid w:val="000E3C7E"/>
    <w:rsid w:val="000F0C9F"/>
    <w:rsid w:val="000F4217"/>
    <w:rsid w:val="000F5054"/>
    <w:rsid w:val="0010249D"/>
    <w:rsid w:val="001026E7"/>
    <w:rsid w:val="00102B72"/>
    <w:rsid w:val="00103527"/>
    <w:rsid w:val="0010542E"/>
    <w:rsid w:val="00105FF3"/>
    <w:rsid w:val="00112522"/>
    <w:rsid w:val="00112C30"/>
    <w:rsid w:val="00113380"/>
    <w:rsid w:val="00114D61"/>
    <w:rsid w:val="00122319"/>
    <w:rsid w:val="0012246A"/>
    <w:rsid w:val="00123564"/>
    <w:rsid w:val="001236D3"/>
    <w:rsid w:val="00127A17"/>
    <w:rsid w:val="00127DB0"/>
    <w:rsid w:val="001338F7"/>
    <w:rsid w:val="00136BFA"/>
    <w:rsid w:val="0013790B"/>
    <w:rsid w:val="00140B56"/>
    <w:rsid w:val="001412FA"/>
    <w:rsid w:val="00142F34"/>
    <w:rsid w:val="00147A96"/>
    <w:rsid w:val="00154282"/>
    <w:rsid w:val="00154725"/>
    <w:rsid w:val="001574FD"/>
    <w:rsid w:val="0015774E"/>
    <w:rsid w:val="00164211"/>
    <w:rsid w:val="0016491C"/>
    <w:rsid w:val="00166847"/>
    <w:rsid w:val="0016742B"/>
    <w:rsid w:val="0017122C"/>
    <w:rsid w:val="001737B5"/>
    <w:rsid w:val="001742D7"/>
    <w:rsid w:val="00174A87"/>
    <w:rsid w:val="00177936"/>
    <w:rsid w:val="0018058A"/>
    <w:rsid w:val="001834F2"/>
    <w:rsid w:val="00183526"/>
    <w:rsid w:val="0019250D"/>
    <w:rsid w:val="00193220"/>
    <w:rsid w:val="001940CB"/>
    <w:rsid w:val="00194A2E"/>
    <w:rsid w:val="001A00E5"/>
    <w:rsid w:val="001A1CC5"/>
    <w:rsid w:val="001A4854"/>
    <w:rsid w:val="001A67A3"/>
    <w:rsid w:val="001B1734"/>
    <w:rsid w:val="001B293F"/>
    <w:rsid w:val="001B3229"/>
    <w:rsid w:val="001B77CF"/>
    <w:rsid w:val="001C0483"/>
    <w:rsid w:val="001C28B3"/>
    <w:rsid w:val="001C2B98"/>
    <w:rsid w:val="001C327F"/>
    <w:rsid w:val="001D0800"/>
    <w:rsid w:val="001D0835"/>
    <w:rsid w:val="001D08A3"/>
    <w:rsid w:val="001D6A6E"/>
    <w:rsid w:val="001D6FF8"/>
    <w:rsid w:val="001D7F8C"/>
    <w:rsid w:val="001E0C2F"/>
    <w:rsid w:val="001E1C18"/>
    <w:rsid w:val="001E1D7C"/>
    <w:rsid w:val="001E22B4"/>
    <w:rsid w:val="001E6F3D"/>
    <w:rsid w:val="001F1B7B"/>
    <w:rsid w:val="001F75B4"/>
    <w:rsid w:val="002060CD"/>
    <w:rsid w:val="00207472"/>
    <w:rsid w:val="00211D3D"/>
    <w:rsid w:val="00212746"/>
    <w:rsid w:val="002139E6"/>
    <w:rsid w:val="00217107"/>
    <w:rsid w:val="002221A3"/>
    <w:rsid w:val="00222ABB"/>
    <w:rsid w:val="00223C24"/>
    <w:rsid w:val="00227D10"/>
    <w:rsid w:val="00231AAF"/>
    <w:rsid w:val="00233CE4"/>
    <w:rsid w:val="00233DB3"/>
    <w:rsid w:val="00236B9A"/>
    <w:rsid w:val="00240842"/>
    <w:rsid w:val="00243089"/>
    <w:rsid w:val="0024395C"/>
    <w:rsid w:val="00247646"/>
    <w:rsid w:val="00251417"/>
    <w:rsid w:val="00251438"/>
    <w:rsid w:val="00252978"/>
    <w:rsid w:val="002540C5"/>
    <w:rsid w:val="00263A8B"/>
    <w:rsid w:val="00264ACD"/>
    <w:rsid w:val="002652F2"/>
    <w:rsid w:val="002662BC"/>
    <w:rsid w:val="002666A0"/>
    <w:rsid w:val="00272F92"/>
    <w:rsid w:val="00275CE1"/>
    <w:rsid w:val="002821EA"/>
    <w:rsid w:val="002867D5"/>
    <w:rsid w:val="0029358F"/>
    <w:rsid w:val="002946FF"/>
    <w:rsid w:val="00294980"/>
    <w:rsid w:val="002A1EC1"/>
    <w:rsid w:val="002A574D"/>
    <w:rsid w:val="002A630D"/>
    <w:rsid w:val="002A72E0"/>
    <w:rsid w:val="002B0FCF"/>
    <w:rsid w:val="002B5A50"/>
    <w:rsid w:val="002B5C91"/>
    <w:rsid w:val="002B79AD"/>
    <w:rsid w:val="002C3CA6"/>
    <w:rsid w:val="002D058F"/>
    <w:rsid w:val="002D2490"/>
    <w:rsid w:val="002D299B"/>
    <w:rsid w:val="002E4F68"/>
    <w:rsid w:val="002E7319"/>
    <w:rsid w:val="002E74A7"/>
    <w:rsid w:val="002F42A8"/>
    <w:rsid w:val="002F4891"/>
    <w:rsid w:val="002F797F"/>
    <w:rsid w:val="003047CD"/>
    <w:rsid w:val="00304F30"/>
    <w:rsid w:val="00305DE2"/>
    <w:rsid w:val="003127E8"/>
    <w:rsid w:val="00313B3B"/>
    <w:rsid w:val="0032080E"/>
    <w:rsid w:val="00320940"/>
    <w:rsid w:val="00320A84"/>
    <w:rsid w:val="003219DE"/>
    <w:rsid w:val="00326F16"/>
    <w:rsid w:val="00331763"/>
    <w:rsid w:val="00333C47"/>
    <w:rsid w:val="003355AE"/>
    <w:rsid w:val="00337B84"/>
    <w:rsid w:val="003409F3"/>
    <w:rsid w:val="00343193"/>
    <w:rsid w:val="003435AD"/>
    <w:rsid w:val="00343CEB"/>
    <w:rsid w:val="00344302"/>
    <w:rsid w:val="00354E17"/>
    <w:rsid w:val="00360B63"/>
    <w:rsid w:val="00361DFE"/>
    <w:rsid w:val="00363CC4"/>
    <w:rsid w:val="00363DA9"/>
    <w:rsid w:val="00366E1F"/>
    <w:rsid w:val="0037158A"/>
    <w:rsid w:val="003723E1"/>
    <w:rsid w:val="00373DE8"/>
    <w:rsid w:val="00377002"/>
    <w:rsid w:val="00377740"/>
    <w:rsid w:val="003806B3"/>
    <w:rsid w:val="003832D8"/>
    <w:rsid w:val="0038448D"/>
    <w:rsid w:val="00384803"/>
    <w:rsid w:val="00385EAD"/>
    <w:rsid w:val="003876B7"/>
    <w:rsid w:val="003915D0"/>
    <w:rsid w:val="00395327"/>
    <w:rsid w:val="003A3B43"/>
    <w:rsid w:val="003A4A2F"/>
    <w:rsid w:val="003B05D1"/>
    <w:rsid w:val="003B2D07"/>
    <w:rsid w:val="003B3847"/>
    <w:rsid w:val="003B3F08"/>
    <w:rsid w:val="003B426A"/>
    <w:rsid w:val="003B569E"/>
    <w:rsid w:val="003B5C4E"/>
    <w:rsid w:val="003B60DC"/>
    <w:rsid w:val="003C2BE6"/>
    <w:rsid w:val="003C344F"/>
    <w:rsid w:val="003C3738"/>
    <w:rsid w:val="003C3BDC"/>
    <w:rsid w:val="003C6F39"/>
    <w:rsid w:val="003D56D4"/>
    <w:rsid w:val="003D6890"/>
    <w:rsid w:val="003E07D7"/>
    <w:rsid w:val="003E20DD"/>
    <w:rsid w:val="003E3655"/>
    <w:rsid w:val="003E5C05"/>
    <w:rsid w:val="003F08E4"/>
    <w:rsid w:val="003F2377"/>
    <w:rsid w:val="003F4BD9"/>
    <w:rsid w:val="00400A3B"/>
    <w:rsid w:val="0040277E"/>
    <w:rsid w:val="004060B7"/>
    <w:rsid w:val="004115BF"/>
    <w:rsid w:val="00412D93"/>
    <w:rsid w:val="00413119"/>
    <w:rsid w:val="00421687"/>
    <w:rsid w:val="0042318C"/>
    <w:rsid w:val="00425584"/>
    <w:rsid w:val="00425C2C"/>
    <w:rsid w:val="004260F5"/>
    <w:rsid w:val="00427505"/>
    <w:rsid w:val="004308E1"/>
    <w:rsid w:val="00433E2B"/>
    <w:rsid w:val="00433EEC"/>
    <w:rsid w:val="00435030"/>
    <w:rsid w:val="00437B95"/>
    <w:rsid w:val="00443A9C"/>
    <w:rsid w:val="00443C4E"/>
    <w:rsid w:val="00445A1A"/>
    <w:rsid w:val="00450B69"/>
    <w:rsid w:val="004640DE"/>
    <w:rsid w:val="00466C6B"/>
    <w:rsid w:val="00475B0E"/>
    <w:rsid w:val="0048494D"/>
    <w:rsid w:val="00484C79"/>
    <w:rsid w:val="00486BEC"/>
    <w:rsid w:val="0049218D"/>
    <w:rsid w:val="00493E98"/>
    <w:rsid w:val="00494D7F"/>
    <w:rsid w:val="00496D36"/>
    <w:rsid w:val="00497900"/>
    <w:rsid w:val="004A2847"/>
    <w:rsid w:val="004A41F6"/>
    <w:rsid w:val="004A4CF3"/>
    <w:rsid w:val="004B0A78"/>
    <w:rsid w:val="004B36DC"/>
    <w:rsid w:val="004B3C64"/>
    <w:rsid w:val="004B47CE"/>
    <w:rsid w:val="004B501C"/>
    <w:rsid w:val="004B5DEA"/>
    <w:rsid w:val="004B67A8"/>
    <w:rsid w:val="004C2385"/>
    <w:rsid w:val="004C4561"/>
    <w:rsid w:val="004C5E14"/>
    <w:rsid w:val="004C7B28"/>
    <w:rsid w:val="004D1159"/>
    <w:rsid w:val="004D27CA"/>
    <w:rsid w:val="004D2AC6"/>
    <w:rsid w:val="004D2CB9"/>
    <w:rsid w:val="004D54CE"/>
    <w:rsid w:val="004D79E1"/>
    <w:rsid w:val="004E12C9"/>
    <w:rsid w:val="004E325E"/>
    <w:rsid w:val="004F0060"/>
    <w:rsid w:val="004F1FBD"/>
    <w:rsid w:val="004F2341"/>
    <w:rsid w:val="004F2FB9"/>
    <w:rsid w:val="004F5582"/>
    <w:rsid w:val="004F64F5"/>
    <w:rsid w:val="004F6E4A"/>
    <w:rsid w:val="004F7F5C"/>
    <w:rsid w:val="00501BD5"/>
    <w:rsid w:val="00501FAC"/>
    <w:rsid w:val="0050373D"/>
    <w:rsid w:val="00505429"/>
    <w:rsid w:val="00505579"/>
    <w:rsid w:val="00505807"/>
    <w:rsid w:val="00506FAA"/>
    <w:rsid w:val="00511FBF"/>
    <w:rsid w:val="00512266"/>
    <w:rsid w:val="005169C7"/>
    <w:rsid w:val="0052064A"/>
    <w:rsid w:val="00522051"/>
    <w:rsid w:val="005226C2"/>
    <w:rsid w:val="00526901"/>
    <w:rsid w:val="00527AA5"/>
    <w:rsid w:val="00531E9F"/>
    <w:rsid w:val="00535E70"/>
    <w:rsid w:val="00540033"/>
    <w:rsid w:val="005449CA"/>
    <w:rsid w:val="005478D1"/>
    <w:rsid w:val="00550C85"/>
    <w:rsid w:val="005516CE"/>
    <w:rsid w:val="005519D6"/>
    <w:rsid w:val="00552D7C"/>
    <w:rsid w:val="005573A4"/>
    <w:rsid w:val="0056155B"/>
    <w:rsid w:val="005641EB"/>
    <w:rsid w:val="00565858"/>
    <w:rsid w:val="00566785"/>
    <w:rsid w:val="00566939"/>
    <w:rsid w:val="00583F18"/>
    <w:rsid w:val="00592ECD"/>
    <w:rsid w:val="005933A4"/>
    <w:rsid w:val="00594C56"/>
    <w:rsid w:val="00594F37"/>
    <w:rsid w:val="005A3A46"/>
    <w:rsid w:val="005A703E"/>
    <w:rsid w:val="005A7A46"/>
    <w:rsid w:val="005A7B3F"/>
    <w:rsid w:val="005B5EAB"/>
    <w:rsid w:val="005B67EC"/>
    <w:rsid w:val="005C2607"/>
    <w:rsid w:val="005C6571"/>
    <w:rsid w:val="005D40C9"/>
    <w:rsid w:val="005D557B"/>
    <w:rsid w:val="005D6C56"/>
    <w:rsid w:val="005E63A5"/>
    <w:rsid w:val="005E6CFF"/>
    <w:rsid w:val="005E6EE6"/>
    <w:rsid w:val="005E7049"/>
    <w:rsid w:val="005E7F40"/>
    <w:rsid w:val="005F1C2B"/>
    <w:rsid w:val="005F6EAD"/>
    <w:rsid w:val="00601696"/>
    <w:rsid w:val="006028C5"/>
    <w:rsid w:val="0060292D"/>
    <w:rsid w:val="006034AE"/>
    <w:rsid w:val="00603899"/>
    <w:rsid w:val="00604EC8"/>
    <w:rsid w:val="006119C0"/>
    <w:rsid w:val="00612059"/>
    <w:rsid w:val="006167EF"/>
    <w:rsid w:val="00617097"/>
    <w:rsid w:val="006170E0"/>
    <w:rsid w:val="00620E58"/>
    <w:rsid w:val="00623DFD"/>
    <w:rsid w:val="00623EAA"/>
    <w:rsid w:val="00625B98"/>
    <w:rsid w:val="0063092F"/>
    <w:rsid w:val="00631456"/>
    <w:rsid w:val="0063748D"/>
    <w:rsid w:val="00637E4B"/>
    <w:rsid w:val="00640BBB"/>
    <w:rsid w:val="006447C9"/>
    <w:rsid w:val="00646EBC"/>
    <w:rsid w:val="00652046"/>
    <w:rsid w:val="00654B90"/>
    <w:rsid w:val="00657061"/>
    <w:rsid w:val="006611D4"/>
    <w:rsid w:val="00662052"/>
    <w:rsid w:val="00662A90"/>
    <w:rsid w:val="00664DB9"/>
    <w:rsid w:val="006660EF"/>
    <w:rsid w:val="00666267"/>
    <w:rsid w:val="00666AD8"/>
    <w:rsid w:val="00667512"/>
    <w:rsid w:val="00667C26"/>
    <w:rsid w:val="00671A63"/>
    <w:rsid w:val="00672879"/>
    <w:rsid w:val="00674450"/>
    <w:rsid w:val="00675333"/>
    <w:rsid w:val="006775A3"/>
    <w:rsid w:val="006829D3"/>
    <w:rsid w:val="00683F78"/>
    <w:rsid w:val="00685007"/>
    <w:rsid w:val="00687C4C"/>
    <w:rsid w:val="0069319E"/>
    <w:rsid w:val="00697781"/>
    <w:rsid w:val="006A000E"/>
    <w:rsid w:val="006A0CFA"/>
    <w:rsid w:val="006A0FEE"/>
    <w:rsid w:val="006A1B64"/>
    <w:rsid w:val="006A1EB2"/>
    <w:rsid w:val="006A6D7C"/>
    <w:rsid w:val="006B00DE"/>
    <w:rsid w:val="006B141D"/>
    <w:rsid w:val="006B4756"/>
    <w:rsid w:val="006B5BF8"/>
    <w:rsid w:val="006B6715"/>
    <w:rsid w:val="006C555F"/>
    <w:rsid w:val="006C6414"/>
    <w:rsid w:val="006C792F"/>
    <w:rsid w:val="006D23EF"/>
    <w:rsid w:val="006D2856"/>
    <w:rsid w:val="006D32E8"/>
    <w:rsid w:val="006D3EC8"/>
    <w:rsid w:val="006D6B57"/>
    <w:rsid w:val="006E0C74"/>
    <w:rsid w:val="006E1284"/>
    <w:rsid w:val="006E1EED"/>
    <w:rsid w:val="006E2C24"/>
    <w:rsid w:val="006E3CA1"/>
    <w:rsid w:val="006F201B"/>
    <w:rsid w:val="006F3D91"/>
    <w:rsid w:val="006F7418"/>
    <w:rsid w:val="006F76CA"/>
    <w:rsid w:val="00701AE1"/>
    <w:rsid w:val="00702772"/>
    <w:rsid w:val="00704F01"/>
    <w:rsid w:val="00706B3F"/>
    <w:rsid w:val="0071542A"/>
    <w:rsid w:val="00715991"/>
    <w:rsid w:val="00716500"/>
    <w:rsid w:val="00716787"/>
    <w:rsid w:val="007168A8"/>
    <w:rsid w:val="00717370"/>
    <w:rsid w:val="00717E49"/>
    <w:rsid w:val="00720779"/>
    <w:rsid w:val="00720948"/>
    <w:rsid w:val="00721D37"/>
    <w:rsid w:val="007312E1"/>
    <w:rsid w:val="007315BB"/>
    <w:rsid w:val="00731AF5"/>
    <w:rsid w:val="007332EC"/>
    <w:rsid w:val="00734BD6"/>
    <w:rsid w:val="00736C4C"/>
    <w:rsid w:val="007462BE"/>
    <w:rsid w:val="0074644B"/>
    <w:rsid w:val="007467D2"/>
    <w:rsid w:val="0076123E"/>
    <w:rsid w:val="00761FF8"/>
    <w:rsid w:val="007636B3"/>
    <w:rsid w:val="00767071"/>
    <w:rsid w:val="0077090C"/>
    <w:rsid w:val="007728B1"/>
    <w:rsid w:val="00776913"/>
    <w:rsid w:val="00784B6B"/>
    <w:rsid w:val="0078664C"/>
    <w:rsid w:val="007904D3"/>
    <w:rsid w:val="00792541"/>
    <w:rsid w:val="007929C2"/>
    <w:rsid w:val="00794D30"/>
    <w:rsid w:val="00794E85"/>
    <w:rsid w:val="007A3B50"/>
    <w:rsid w:val="007B22C7"/>
    <w:rsid w:val="007B3954"/>
    <w:rsid w:val="007B3EF8"/>
    <w:rsid w:val="007B7359"/>
    <w:rsid w:val="007C3840"/>
    <w:rsid w:val="007D1803"/>
    <w:rsid w:val="007D2A2A"/>
    <w:rsid w:val="007D2C52"/>
    <w:rsid w:val="007D3FB1"/>
    <w:rsid w:val="007D6542"/>
    <w:rsid w:val="007E18F1"/>
    <w:rsid w:val="007E1E5D"/>
    <w:rsid w:val="007E2B85"/>
    <w:rsid w:val="007E3FA1"/>
    <w:rsid w:val="007E71A5"/>
    <w:rsid w:val="007F1289"/>
    <w:rsid w:val="007F4D84"/>
    <w:rsid w:val="0080182F"/>
    <w:rsid w:val="00801D6B"/>
    <w:rsid w:val="00801FE9"/>
    <w:rsid w:val="00802419"/>
    <w:rsid w:val="00802627"/>
    <w:rsid w:val="008032CC"/>
    <w:rsid w:val="00805617"/>
    <w:rsid w:val="0080703E"/>
    <w:rsid w:val="00812FAA"/>
    <w:rsid w:val="008154C3"/>
    <w:rsid w:val="008165F8"/>
    <w:rsid w:val="00817EAD"/>
    <w:rsid w:val="00824D20"/>
    <w:rsid w:val="00827C45"/>
    <w:rsid w:val="00833BF9"/>
    <w:rsid w:val="008342D8"/>
    <w:rsid w:val="008348FB"/>
    <w:rsid w:val="00834C39"/>
    <w:rsid w:val="008417E5"/>
    <w:rsid w:val="00842BC1"/>
    <w:rsid w:val="00846176"/>
    <w:rsid w:val="0084624E"/>
    <w:rsid w:val="00855A52"/>
    <w:rsid w:val="00860F90"/>
    <w:rsid w:val="00861818"/>
    <w:rsid w:val="00862024"/>
    <w:rsid w:val="00862AAF"/>
    <w:rsid w:val="008631CE"/>
    <w:rsid w:val="008641DA"/>
    <w:rsid w:val="00864BE0"/>
    <w:rsid w:val="0086683E"/>
    <w:rsid w:val="0086718C"/>
    <w:rsid w:val="0087071E"/>
    <w:rsid w:val="00870932"/>
    <w:rsid w:val="0087372A"/>
    <w:rsid w:val="00874510"/>
    <w:rsid w:val="00876047"/>
    <w:rsid w:val="00880693"/>
    <w:rsid w:val="008913DB"/>
    <w:rsid w:val="00892C30"/>
    <w:rsid w:val="008A2638"/>
    <w:rsid w:val="008A6314"/>
    <w:rsid w:val="008B2EC3"/>
    <w:rsid w:val="008B542D"/>
    <w:rsid w:val="008B5B7B"/>
    <w:rsid w:val="008B60BD"/>
    <w:rsid w:val="008B7A5E"/>
    <w:rsid w:val="008B7F46"/>
    <w:rsid w:val="008C228A"/>
    <w:rsid w:val="008C3DBE"/>
    <w:rsid w:val="008C5986"/>
    <w:rsid w:val="008D27AE"/>
    <w:rsid w:val="008D34D7"/>
    <w:rsid w:val="008D41FC"/>
    <w:rsid w:val="008E00BA"/>
    <w:rsid w:val="008E0FAE"/>
    <w:rsid w:val="008E206C"/>
    <w:rsid w:val="008E50ED"/>
    <w:rsid w:val="008F2524"/>
    <w:rsid w:val="008F5114"/>
    <w:rsid w:val="008F6BC8"/>
    <w:rsid w:val="008F6D00"/>
    <w:rsid w:val="008F6E9C"/>
    <w:rsid w:val="0090677C"/>
    <w:rsid w:val="00906A34"/>
    <w:rsid w:val="0090759B"/>
    <w:rsid w:val="009113AC"/>
    <w:rsid w:val="0091169E"/>
    <w:rsid w:val="00913516"/>
    <w:rsid w:val="00917641"/>
    <w:rsid w:val="0092247C"/>
    <w:rsid w:val="0092250B"/>
    <w:rsid w:val="00926CFC"/>
    <w:rsid w:val="00926E3A"/>
    <w:rsid w:val="009302CD"/>
    <w:rsid w:val="00936DA3"/>
    <w:rsid w:val="00942A7B"/>
    <w:rsid w:val="00944F3A"/>
    <w:rsid w:val="00945D7B"/>
    <w:rsid w:val="009507EB"/>
    <w:rsid w:val="00950F93"/>
    <w:rsid w:val="0095403E"/>
    <w:rsid w:val="00954A97"/>
    <w:rsid w:val="00960CB5"/>
    <w:rsid w:val="009617C3"/>
    <w:rsid w:val="009626E8"/>
    <w:rsid w:val="0096341C"/>
    <w:rsid w:val="00963898"/>
    <w:rsid w:val="009721DC"/>
    <w:rsid w:val="0097410F"/>
    <w:rsid w:val="00977382"/>
    <w:rsid w:val="009809E5"/>
    <w:rsid w:val="00980DFE"/>
    <w:rsid w:val="0098267A"/>
    <w:rsid w:val="00984DDA"/>
    <w:rsid w:val="00985191"/>
    <w:rsid w:val="009863DC"/>
    <w:rsid w:val="009905FC"/>
    <w:rsid w:val="00994B84"/>
    <w:rsid w:val="00996733"/>
    <w:rsid w:val="009A0415"/>
    <w:rsid w:val="009A2A1B"/>
    <w:rsid w:val="009A5406"/>
    <w:rsid w:val="009B0F80"/>
    <w:rsid w:val="009B1F8E"/>
    <w:rsid w:val="009B2996"/>
    <w:rsid w:val="009C57B2"/>
    <w:rsid w:val="009E08E9"/>
    <w:rsid w:val="009E4410"/>
    <w:rsid w:val="009E635D"/>
    <w:rsid w:val="009E7A72"/>
    <w:rsid w:val="009F0135"/>
    <w:rsid w:val="009F0566"/>
    <w:rsid w:val="009F2814"/>
    <w:rsid w:val="009F3111"/>
    <w:rsid w:val="009F5FCF"/>
    <w:rsid w:val="009F6100"/>
    <w:rsid w:val="00A01148"/>
    <w:rsid w:val="00A029F0"/>
    <w:rsid w:val="00A03C6A"/>
    <w:rsid w:val="00A0540A"/>
    <w:rsid w:val="00A05A41"/>
    <w:rsid w:val="00A0697A"/>
    <w:rsid w:val="00A1004A"/>
    <w:rsid w:val="00A12CD7"/>
    <w:rsid w:val="00A16694"/>
    <w:rsid w:val="00A178E3"/>
    <w:rsid w:val="00A21768"/>
    <w:rsid w:val="00A2470C"/>
    <w:rsid w:val="00A259CA"/>
    <w:rsid w:val="00A403E6"/>
    <w:rsid w:val="00A47F92"/>
    <w:rsid w:val="00A53A63"/>
    <w:rsid w:val="00A570C4"/>
    <w:rsid w:val="00A600AF"/>
    <w:rsid w:val="00A60F8B"/>
    <w:rsid w:val="00A70A33"/>
    <w:rsid w:val="00A7529C"/>
    <w:rsid w:val="00A7643F"/>
    <w:rsid w:val="00A76974"/>
    <w:rsid w:val="00A815AA"/>
    <w:rsid w:val="00A83BEC"/>
    <w:rsid w:val="00A9062F"/>
    <w:rsid w:val="00A90686"/>
    <w:rsid w:val="00A90D6E"/>
    <w:rsid w:val="00A939F5"/>
    <w:rsid w:val="00A9733B"/>
    <w:rsid w:val="00AA0235"/>
    <w:rsid w:val="00AA0EE5"/>
    <w:rsid w:val="00AB26BC"/>
    <w:rsid w:val="00AB3A4E"/>
    <w:rsid w:val="00AC06A7"/>
    <w:rsid w:val="00AC56DA"/>
    <w:rsid w:val="00AC6559"/>
    <w:rsid w:val="00AD4496"/>
    <w:rsid w:val="00AD5B07"/>
    <w:rsid w:val="00AE6031"/>
    <w:rsid w:val="00AF2D56"/>
    <w:rsid w:val="00B01743"/>
    <w:rsid w:val="00B10D85"/>
    <w:rsid w:val="00B11329"/>
    <w:rsid w:val="00B126E8"/>
    <w:rsid w:val="00B127A4"/>
    <w:rsid w:val="00B13704"/>
    <w:rsid w:val="00B14DD6"/>
    <w:rsid w:val="00B216D8"/>
    <w:rsid w:val="00B21CE4"/>
    <w:rsid w:val="00B22433"/>
    <w:rsid w:val="00B2424E"/>
    <w:rsid w:val="00B24BAC"/>
    <w:rsid w:val="00B31C7E"/>
    <w:rsid w:val="00B32DB0"/>
    <w:rsid w:val="00B34373"/>
    <w:rsid w:val="00B358E5"/>
    <w:rsid w:val="00B361CA"/>
    <w:rsid w:val="00B3754A"/>
    <w:rsid w:val="00B445A6"/>
    <w:rsid w:val="00B46466"/>
    <w:rsid w:val="00B47BD2"/>
    <w:rsid w:val="00B60556"/>
    <w:rsid w:val="00B607C4"/>
    <w:rsid w:val="00B6741A"/>
    <w:rsid w:val="00B674E6"/>
    <w:rsid w:val="00B67E29"/>
    <w:rsid w:val="00B73EA6"/>
    <w:rsid w:val="00B73F60"/>
    <w:rsid w:val="00B80312"/>
    <w:rsid w:val="00B81403"/>
    <w:rsid w:val="00B823C7"/>
    <w:rsid w:val="00B82DC9"/>
    <w:rsid w:val="00B83736"/>
    <w:rsid w:val="00B86A8E"/>
    <w:rsid w:val="00B94170"/>
    <w:rsid w:val="00B97326"/>
    <w:rsid w:val="00BA130A"/>
    <w:rsid w:val="00BA38CA"/>
    <w:rsid w:val="00BA4BA1"/>
    <w:rsid w:val="00BA5C96"/>
    <w:rsid w:val="00BB3080"/>
    <w:rsid w:val="00BB36C8"/>
    <w:rsid w:val="00BC3C8B"/>
    <w:rsid w:val="00BC5956"/>
    <w:rsid w:val="00BC6B5A"/>
    <w:rsid w:val="00BD2CCB"/>
    <w:rsid w:val="00BD4197"/>
    <w:rsid w:val="00BD6EEC"/>
    <w:rsid w:val="00BE0F9D"/>
    <w:rsid w:val="00BE32EB"/>
    <w:rsid w:val="00BE365B"/>
    <w:rsid w:val="00BF315D"/>
    <w:rsid w:val="00BF57DA"/>
    <w:rsid w:val="00C020E3"/>
    <w:rsid w:val="00C03717"/>
    <w:rsid w:val="00C050CE"/>
    <w:rsid w:val="00C07570"/>
    <w:rsid w:val="00C114E0"/>
    <w:rsid w:val="00C14327"/>
    <w:rsid w:val="00C1541E"/>
    <w:rsid w:val="00C15993"/>
    <w:rsid w:val="00C15BDB"/>
    <w:rsid w:val="00C21854"/>
    <w:rsid w:val="00C21961"/>
    <w:rsid w:val="00C23883"/>
    <w:rsid w:val="00C333C6"/>
    <w:rsid w:val="00C35AA7"/>
    <w:rsid w:val="00C4082D"/>
    <w:rsid w:val="00C40C05"/>
    <w:rsid w:val="00C41BED"/>
    <w:rsid w:val="00C4211E"/>
    <w:rsid w:val="00C42B1A"/>
    <w:rsid w:val="00C43D94"/>
    <w:rsid w:val="00C45842"/>
    <w:rsid w:val="00C45913"/>
    <w:rsid w:val="00C53108"/>
    <w:rsid w:val="00C53118"/>
    <w:rsid w:val="00C550FA"/>
    <w:rsid w:val="00C56A53"/>
    <w:rsid w:val="00C571ED"/>
    <w:rsid w:val="00C80EE4"/>
    <w:rsid w:val="00C85F37"/>
    <w:rsid w:val="00C8707D"/>
    <w:rsid w:val="00C91E57"/>
    <w:rsid w:val="00C921B6"/>
    <w:rsid w:val="00C929BA"/>
    <w:rsid w:val="00C92A0E"/>
    <w:rsid w:val="00C93E58"/>
    <w:rsid w:val="00CA2C08"/>
    <w:rsid w:val="00CA618F"/>
    <w:rsid w:val="00CB21A8"/>
    <w:rsid w:val="00CB3B6B"/>
    <w:rsid w:val="00CB4A24"/>
    <w:rsid w:val="00CB50A0"/>
    <w:rsid w:val="00CB7C8F"/>
    <w:rsid w:val="00CC1573"/>
    <w:rsid w:val="00CC192B"/>
    <w:rsid w:val="00CC5FC7"/>
    <w:rsid w:val="00CC7947"/>
    <w:rsid w:val="00CD0506"/>
    <w:rsid w:val="00CD0988"/>
    <w:rsid w:val="00CD6A46"/>
    <w:rsid w:val="00CE0759"/>
    <w:rsid w:val="00CE0883"/>
    <w:rsid w:val="00CE20D3"/>
    <w:rsid w:val="00CE6B40"/>
    <w:rsid w:val="00CF2A59"/>
    <w:rsid w:val="00CF7024"/>
    <w:rsid w:val="00CF765A"/>
    <w:rsid w:val="00D01AAD"/>
    <w:rsid w:val="00D01C17"/>
    <w:rsid w:val="00D04525"/>
    <w:rsid w:val="00D079F8"/>
    <w:rsid w:val="00D12AFD"/>
    <w:rsid w:val="00D16941"/>
    <w:rsid w:val="00D178CF"/>
    <w:rsid w:val="00D236FF"/>
    <w:rsid w:val="00D24CD8"/>
    <w:rsid w:val="00D27FBD"/>
    <w:rsid w:val="00D33906"/>
    <w:rsid w:val="00D35B7F"/>
    <w:rsid w:val="00D36558"/>
    <w:rsid w:val="00D42AE1"/>
    <w:rsid w:val="00D45AD5"/>
    <w:rsid w:val="00D46CAF"/>
    <w:rsid w:val="00D50D71"/>
    <w:rsid w:val="00D5155A"/>
    <w:rsid w:val="00D560C7"/>
    <w:rsid w:val="00D57DEF"/>
    <w:rsid w:val="00D57E75"/>
    <w:rsid w:val="00D62A85"/>
    <w:rsid w:val="00D66832"/>
    <w:rsid w:val="00D71476"/>
    <w:rsid w:val="00D76408"/>
    <w:rsid w:val="00D80CD6"/>
    <w:rsid w:val="00D82F6B"/>
    <w:rsid w:val="00D834E2"/>
    <w:rsid w:val="00D8521E"/>
    <w:rsid w:val="00D87D36"/>
    <w:rsid w:val="00D93C8B"/>
    <w:rsid w:val="00D94177"/>
    <w:rsid w:val="00D94515"/>
    <w:rsid w:val="00D94AC8"/>
    <w:rsid w:val="00D9539C"/>
    <w:rsid w:val="00D95C74"/>
    <w:rsid w:val="00D96C47"/>
    <w:rsid w:val="00DA0D4D"/>
    <w:rsid w:val="00DA1F52"/>
    <w:rsid w:val="00DA7329"/>
    <w:rsid w:val="00DB275B"/>
    <w:rsid w:val="00DB463C"/>
    <w:rsid w:val="00DB4822"/>
    <w:rsid w:val="00DB49E1"/>
    <w:rsid w:val="00DB6ABE"/>
    <w:rsid w:val="00DC0400"/>
    <w:rsid w:val="00DC4648"/>
    <w:rsid w:val="00DC5DF7"/>
    <w:rsid w:val="00DC7D53"/>
    <w:rsid w:val="00DD2289"/>
    <w:rsid w:val="00DD2488"/>
    <w:rsid w:val="00DE766A"/>
    <w:rsid w:val="00DF0EB7"/>
    <w:rsid w:val="00DF3FBD"/>
    <w:rsid w:val="00E057D8"/>
    <w:rsid w:val="00E067A0"/>
    <w:rsid w:val="00E1331A"/>
    <w:rsid w:val="00E13CE1"/>
    <w:rsid w:val="00E21016"/>
    <w:rsid w:val="00E34BB3"/>
    <w:rsid w:val="00E37E47"/>
    <w:rsid w:val="00E41032"/>
    <w:rsid w:val="00E4216B"/>
    <w:rsid w:val="00E43E86"/>
    <w:rsid w:val="00E47790"/>
    <w:rsid w:val="00E5157B"/>
    <w:rsid w:val="00E54612"/>
    <w:rsid w:val="00E61101"/>
    <w:rsid w:val="00E6391C"/>
    <w:rsid w:val="00E65C09"/>
    <w:rsid w:val="00E67C4D"/>
    <w:rsid w:val="00E71DDA"/>
    <w:rsid w:val="00E7532A"/>
    <w:rsid w:val="00E82744"/>
    <w:rsid w:val="00E82FCD"/>
    <w:rsid w:val="00E85F13"/>
    <w:rsid w:val="00E861A3"/>
    <w:rsid w:val="00E86B03"/>
    <w:rsid w:val="00E90E42"/>
    <w:rsid w:val="00E910F0"/>
    <w:rsid w:val="00E91A85"/>
    <w:rsid w:val="00E9201C"/>
    <w:rsid w:val="00E92149"/>
    <w:rsid w:val="00EA14AE"/>
    <w:rsid w:val="00EB0F07"/>
    <w:rsid w:val="00EB0FFF"/>
    <w:rsid w:val="00EB3854"/>
    <w:rsid w:val="00EB448C"/>
    <w:rsid w:val="00EC0324"/>
    <w:rsid w:val="00EC1F75"/>
    <w:rsid w:val="00EC4D7F"/>
    <w:rsid w:val="00ED4B77"/>
    <w:rsid w:val="00ED59F6"/>
    <w:rsid w:val="00EE0105"/>
    <w:rsid w:val="00EE02A0"/>
    <w:rsid w:val="00EE135F"/>
    <w:rsid w:val="00EE27ED"/>
    <w:rsid w:val="00EE76A0"/>
    <w:rsid w:val="00EE7C1B"/>
    <w:rsid w:val="00EF1159"/>
    <w:rsid w:val="00EF2D6E"/>
    <w:rsid w:val="00EF322D"/>
    <w:rsid w:val="00EF4161"/>
    <w:rsid w:val="00EF5562"/>
    <w:rsid w:val="00F00565"/>
    <w:rsid w:val="00F02A85"/>
    <w:rsid w:val="00F04947"/>
    <w:rsid w:val="00F117FB"/>
    <w:rsid w:val="00F1382C"/>
    <w:rsid w:val="00F13A58"/>
    <w:rsid w:val="00F2346B"/>
    <w:rsid w:val="00F237EB"/>
    <w:rsid w:val="00F347E2"/>
    <w:rsid w:val="00F35FD1"/>
    <w:rsid w:val="00F401E0"/>
    <w:rsid w:val="00F40AB6"/>
    <w:rsid w:val="00F50A5C"/>
    <w:rsid w:val="00F5122E"/>
    <w:rsid w:val="00F52D14"/>
    <w:rsid w:val="00F5462A"/>
    <w:rsid w:val="00F5717C"/>
    <w:rsid w:val="00F57A79"/>
    <w:rsid w:val="00F61D38"/>
    <w:rsid w:val="00F63462"/>
    <w:rsid w:val="00F70C28"/>
    <w:rsid w:val="00F733FA"/>
    <w:rsid w:val="00F7464B"/>
    <w:rsid w:val="00F81BFA"/>
    <w:rsid w:val="00F841E8"/>
    <w:rsid w:val="00F930C1"/>
    <w:rsid w:val="00FA0EF8"/>
    <w:rsid w:val="00FA26FE"/>
    <w:rsid w:val="00FB154A"/>
    <w:rsid w:val="00FB1AFE"/>
    <w:rsid w:val="00FB2753"/>
    <w:rsid w:val="00FB5AC1"/>
    <w:rsid w:val="00FB6A95"/>
    <w:rsid w:val="00FB7E10"/>
    <w:rsid w:val="00FC09E4"/>
    <w:rsid w:val="00FC46D3"/>
    <w:rsid w:val="00FC7100"/>
    <w:rsid w:val="00FC7A39"/>
    <w:rsid w:val="00FD08AC"/>
    <w:rsid w:val="00FD0903"/>
    <w:rsid w:val="00FD2941"/>
    <w:rsid w:val="00FD5149"/>
    <w:rsid w:val="00FD649B"/>
    <w:rsid w:val="00FD683C"/>
    <w:rsid w:val="00FD7449"/>
    <w:rsid w:val="00FE20A7"/>
    <w:rsid w:val="00FE5495"/>
    <w:rsid w:val="00FE624D"/>
    <w:rsid w:val="00FE7AF2"/>
    <w:rsid w:val="00FF1753"/>
    <w:rsid w:val="00FF4703"/>
    <w:rsid w:val="00FF5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1B293F"/>
    <w:pPr>
      <w:ind w:left="720"/>
      <w:contextualSpacing/>
    </w:pPr>
  </w:style>
  <w:style w:type="character" w:styleId="CommentReference">
    <w:name w:val="annotation reference"/>
    <w:basedOn w:val="DefaultParagraphFont"/>
    <w:semiHidden/>
    <w:unhideWhenUsed/>
    <w:rsid w:val="008165F8"/>
    <w:rPr>
      <w:sz w:val="16"/>
      <w:szCs w:val="16"/>
    </w:rPr>
  </w:style>
  <w:style w:type="paragraph" w:styleId="CommentText">
    <w:name w:val="annotation text"/>
    <w:basedOn w:val="Normal"/>
    <w:link w:val="CommentTextChar"/>
    <w:unhideWhenUsed/>
    <w:rsid w:val="008165F8"/>
    <w:rPr>
      <w:sz w:val="20"/>
      <w:szCs w:val="20"/>
    </w:rPr>
  </w:style>
  <w:style w:type="character" w:customStyle="1" w:styleId="CommentTextChar">
    <w:name w:val="Comment Text Char"/>
    <w:basedOn w:val="DefaultParagraphFont"/>
    <w:link w:val="CommentText"/>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mite.Zincenko@vid.gov.lv"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mite.Zincenko@vid.gov.l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paraksts.l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4D286FC3FCC40F48964B77A14C1EEAB1" ma:contentTypeVersion="0" ma:contentTypeDescription="Izveidot jaunu dokumentu." ma:contentTypeScope="" ma:versionID="42fda2588ec3d078758510e1ca69210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137A7583-E937-4E0B-932B-904BE2865CE0}">
  <ds:schemaRefs>
    <ds:schemaRef ds:uri="http://schemas.openxmlformats.org/officeDocument/2006/bibliography"/>
  </ds:schemaRefs>
</ds:datastoreItem>
</file>

<file path=customXml/itemProps3.xml><?xml version="1.0" encoding="utf-8"?>
<ds:datastoreItem xmlns:ds="http://schemas.openxmlformats.org/officeDocument/2006/customXml" ds:itemID="{1DD5E442-2D6B-4770-9E62-9B662C0B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14261</Words>
  <Characters>8130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12</cp:revision>
  <dcterms:created xsi:type="dcterms:W3CDTF">2024-05-16T12:23:00Z</dcterms:created>
  <dcterms:modified xsi:type="dcterms:W3CDTF">2024-05-27T12:27:00Z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0x0101004D286FC3FCC40F48964B77A14C1EEAB1</vt:lpwstr>
  </property>
</Properties>
</file>