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09B53D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134A7" w:rsidRPr="00D134A7">
        <w:rPr>
          <w:rFonts w:eastAsia="Times New Roman" w:cs="Times New Roman"/>
          <w:b/>
          <w:szCs w:val="24"/>
        </w:rPr>
        <w:t>Elektrošoka ierīču (pistoles) munīcijas kārtridžu piegāde</w:t>
      </w:r>
      <w:r w:rsidRPr="00326F16">
        <w:rPr>
          <w:rFonts w:eastAsia="Times New Roman" w:cs="Times New Roman"/>
          <w:b/>
          <w:szCs w:val="24"/>
        </w:rPr>
        <w:t>”</w:t>
      </w:r>
    </w:p>
    <w:p w14:paraId="74304135" w14:textId="43BEC95A" w:rsidR="00E86B03" w:rsidRPr="00326F16" w:rsidRDefault="00E86B03" w:rsidP="00D01AAD">
      <w:pPr>
        <w:jc w:val="center"/>
        <w:rPr>
          <w:rFonts w:eastAsia="Times New Roman" w:cs="Times New Roman"/>
          <w:b/>
          <w:szCs w:val="24"/>
        </w:rPr>
      </w:pPr>
      <w:r w:rsidRPr="00326F16">
        <w:rPr>
          <w:rFonts w:eastAsia="Times New Roman" w:cs="Times New Roman"/>
          <w:b/>
          <w:szCs w:val="24"/>
        </w:rPr>
        <w:t xml:space="preserve">Iepirkuma identifikācijas Nr. FM VID </w:t>
      </w:r>
      <w:r w:rsidR="00D134A7" w:rsidRPr="00D134A7">
        <w:rPr>
          <w:rFonts w:eastAsia="Times New Roman" w:cs="Times New Roman"/>
          <w:b/>
          <w:szCs w:val="24"/>
        </w:rPr>
        <w:t>2024/269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4C5E7D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134A7" w:rsidRPr="00D134A7">
        <w:rPr>
          <w:szCs w:val="24"/>
        </w:rPr>
        <w:t>Elektrošoka ierīču (pistoles) munīcijas kārtridžu piegāde</w:t>
      </w:r>
      <w:r w:rsidRPr="00086A7A">
        <w:rPr>
          <w:szCs w:val="24"/>
        </w:rPr>
        <w:t xml:space="preserve">”, ID Nr.FM VID </w:t>
      </w:r>
      <w:r w:rsidR="00D134A7" w:rsidRPr="00D134A7">
        <w:rPr>
          <w:szCs w:val="24"/>
        </w:rPr>
        <w:t>2024/269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CC32CA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5896"/>
        <w:gridCol w:w="2240"/>
      </w:tblGrid>
      <w:tr w:rsidR="0073188D" w:rsidRPr="00326F16" w14:paraId="091539F4" w14:textId="77777777" w:rsidTr="00377564">
        <w:trPr>
          <w:trHeight w:val="123"/>
          <w:tblHeader/>
        </w:trPr>
        <w:tc>
          <w:tcPr>
            <w:tcW w:w="609" w:type="pct"/>
            <w:shd w:val="clear" w:color="auto" w:fill="BFBFBF" w:themeFill="background1" w:themeFillShade="BF"/>
            <w:vAlign w:val="center"/>
          </w:tcPr>
          <w:p w14:paraId="78CAD850" w14:textId="77777777" w:rsidR="0073188D"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18D9806F" w14:textId="77777777" w:rsidR="0073188D" w:rsidRPr="00326F16"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p.k.</w:t>
            </w:r>
          </w:p>
        </w:tc>
        <w:tc>
          <w:tcPr>
            <w:tcW w:w="3182" w:type="pct"/>
            <w:shd w:val="clear" w:color="auto" w:fill="BFBFBF" w:themeFill="background1" w:themeFillShade="BF"/>
            <w:vAlign w:val="center"/>
          </w:tcPr>
          <w:p w14:paraId="6B20D01A" w14:textId="77777777" w:rsidR="0073188D" w:rsidRPr="00326F16" w:rsidRDefault="0073188D" w:rsidP="009A3164">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09" w:type="pct"/>
            <w:shd w:val="clear" w:color="auto" w:fill="BFBFBF" w:themeFill="background1" w:themeFillShade="BF"/>
            <w:vAlign w:val="center"/>
          </w:tcPr>
          <w:p w14:paraId="64DC74F9"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7880544A" w14:textId="77777777" w:rsidR="0073188D" w:rsidRPr="00326F16" w:rsidRDefault="0073188D" w:rsidP="009A3164">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6E2E80EF" w14:textId="77777777" w:rsidR="0073188D" w:rsidRPr="00326F16" w:rsidRDefault="0073188D" w:rsidP="009A3164">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73188D" w:rsidRPr="00326F16" w14:paraId="3E20342D"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F320" w14:textId="77777777" w:rsidR="0073188D" w:rsidRPr="00384803"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EE7CFEB" w14:textId="77777777" w:rsidR="0073188D" w:rsidRPr="00326F16" w:rsidRDefault="0073188D" w:rsidP="009A3164">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73188D" w:rsidRPr="00326F16" w14:paraId="1F7583D6" w14:textId="77777777" w:rsidTr="00377564">
        <w:trPr>
          <w:trHeight w:val="4211"/>
        </w:trPr>
        <w:tc>
          <w:tcPr>
            <w:tcW w:w="609" w:type="pct"/>
            <w:tcBorders>
              <w:top w:val="single" w:sz="4" w:space="0" w:color="auto"/>
              <w:left w:val="single" w:sz="4" w:space="0" w:color="auto"/>
              <w:bottom w:val="single" w:sz="4" w:space="0" w:color="auto"/>
              <w:right w:val="single" w:sz="4" w:space="0" w:color="auto"/>
            </w:tcBorders>
            <w:vAlign w:val="center"/>
          </w:tcPr>
          <w:p w14:paraId="747E78F6" w14:textId="77777777" w:rsidR="0073188D" w:rsidRPr="00326F16"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left w:val="single" w:sz="4" w:space="0" w:color="auto"/>
              <w:bottom w:val="single" w:sz="4" w:space="0" w:color="auto"/>
            </w:tcBorders>
            <w:shd w:val="clear" w:color="auto" w:fill="auto"/>
          </w:tcPr>
          <w:p w14:paraId="32F374AC" w14:textId="56821E2D" w:rsidR="0073188D" w:rsidRPr="00B83666" w:rsidRDefault="0073188D" w:rsidP="009A3164">
            <w:pPr>
              <w:ind w:left="135" w:right="145"/>
              <w:jc w:val="both"/>
              <w:rPr>
                <w:rFonts w:eastAsia="Times New Roman" w:cs="Times New Roman"/>
                <w:bCs/>
                <w:szCs w:val="24"/>
                <w:lang w:eastAsia="lv-LV"/>
              </w:rPr>
            </w:pPr>
            <w:r w:rsidRPr="00B83666">
              <w:rPr>
                <w:rFonts w:eastAsia="Times New Roman" w:cs="Times New Roman"/>
                <w:bCs/>
                <w:szCs w:val="24"/>
                <w:lang w:eastAsia="lv-LV"/>
              </w:rPr>
              <w:t>Jaunu, nelietotu, li</w:t>
            </w:r>
            <w:r w:rsidRPr="00EA17E3">
              <w:rPr>
                <w:rFonts w:eastAsia="Times New Roman" w:cs="Times New Roman"/>
                <w:bCs/>
                <w:szCs w:val="24"/>
                <w:lang w:eastAsia="lv-LV"/>
              </w:rPr>
              <w:t>etotāja veselībai drošu elektrošoka ierīču (pistoles</w:t>
            </w:r>
            <w:r w:rsidRPr="00D82AB5">
              <w:rPr>
                <w:rFonts w:eastAsia="Times New Roman" w:cs="Times New Roman"/>
                <w:bCs/>
                <w:szCs w:val="24"/>
                <w:lang w:eastAsia="lv-LV"/>
              </w:rPr>
              <w:t>) "</w:t>
            </w:r>
            <w:proofErr w:type="spellStart"/>
            <w:r w:rsidRPr="00D82AB5">
              <w:rPr>
                <w:rFonts w:eastAsia="Times New Roman" w:cs="Times New Roman"/>
                <w:bCs/>
                <w:szCs w:val="24"/>
                <w:lang w:eastAsia="lv-LV"/>
              </w:rPr>
              <w:t>Phazzer</w:t>
            </w:r>
            <w:proofErr w:type="spellEnd"/>
            <w:r w:rsidRPr="00D82AB5">
              <w:rPr>
                <w:rFonts w:eastAsia="Times New Roman" w:cs="Times New Roman"/>
                <w:bCs/>
                <w:szCs w:val="24"/>
                <w:lang w:eastAsia="lv-LV"/>
              </w:rPr>
              <w:t xml:space="preserve"> </w:t>
            </w:r>
            <w:proofErr w:type="spellStart"/>
            <w:r w:rsidRPr="00D82AB5">
              <w:rPr>
                <w:rFonts w:eastAsia="Times New Roman" w:cs="Times New Roman"/>
                <w:bCs/>
                <w:szCs w:val="24"/>
                <w:lang w:eastAsia="lv-LV"/>
              </w:rPr>
              <w:t>Enforcer</w:t>
            </w:r>
            <w:proofErr w:type="spellEnd"/>
            <w:r w:rsidRPr="00B83666">
              <w:rPr>
                <w:rFonts w:eastAsia="Times New Roman" w:cs="Times New Roman"/>
                <w:bCs/>
                <w:szCs w:val="24"/>
                <w:lang w:eastAsia="lv-LV"/>
              </w:rPr>
              <w:t xml:space="preserve">" munīcijas kārtridžu (turpmāk – Prece) piegāde </w:t>
            </w:r>
            <w:r w:rsidR="00F67FC3" w:rsidRPr="00F67FC3">
              <w:rPr>
                <w:rFonts w:eastAsia="Times New Roman" w:cs="Times New Roman"/>
                <w:bCs/>
                <w:szCs w:val="24"/>
                <w:lang w:eastAsia="lv-LV"/>
              </w:rPr>
              <w:t>Valsts ieņēmumu dienesta</w:t>
            </w:r>
            <w:r w:rsidR="00F67FC3">
              <w:rPr>
                <w:rFonts w:eastAsia="Times New Roman" w:cs="Times New Roman"/>
                <w:bCs/>
                <w:szCs w:val="24"/>
                <w:lang w:eastAsia="lv-LV"/>
              </w:rPr>
              <w:t>m</w:t>
            </w:r>
            <w:r w:rsidR="00F67FC3" w:rsidRPr="00F67FC3">
              <w:rPr>
                <w:rFonts w:eastAsia="Times New Roman" w:cs="Times New Roman"/>
                <w:bCs/>
                <w:szCs w:val="24"/>
                <w:lang w:eastAsia="lv-LV"/>
              </w:rPr>
              <w:t xml:space="preserve"> (turpmāk – VID vai Pasūtītājs)</w:t>
            </w:r>
            <w:r w:rsidR="00F67FC3">
              <w:rPr>
                <w:rFonts w:eastAsia="Times New Roman" w:cs="Times New Roman"/>
                <w:bCs/>
                <w:szCs w:val="24"/>
                <w:lang w:eastAsia="lv-LV"/>
              </w:rPr>
              <w:t xml:space="preserve">, </w:t>
            </w:r>
            <w:r w:rsidRPr="00B83666">
              <w:rPr>
                <w:rFonts w:eastAsia="Times New Roman" w:cs="Times New Roman"/>
                <w:bCs/>
                <w:szCs w:val="24"/>
                <w:lang w:eastAsia="lv-LV"/>
              </w:rPr>
              <w:t>saskaņā ar tehnisk</w:t>
            </w:r>
            <w:r w:rsidR="00821B8C">
              <w:rPr>
                <w:rFonts w:eastAsia="Times New Roman" w:cs="Times New Roman"/>
                <w:bCs/>
                <w:szCs w:val="24"/>
                <w:lang w:eastAsia="lv-LV"/>
              </w:rPr>
              <w:t>aj</w:t>
            </w:r>
            <w:r w:rsidRPr="00B83666">
              <w:rPr>
                <w:rFonts w:eastAsia="Times New Roman" w:cs="Times New Roman"/>
                <w:bCs/>
                <w:szCs w:val="24"/>
                <w:lang w:eastAsia="lv-LV"/>
              </w:rPr>
              <w:t>ā piedāvājum</w:t>
            </w:r>
            <w:r w:rsidR="00821B8C">
              <w:rPr>
                <w:rFonts w:eastAsia="Times New Roman" w:cs="Times New Roman"/>
                <w:bCs/>
                <w:szCs w:val="24"/>
                <w:lang w:eastAsia="lv-LV"/>
              </w:rPr>
              <w:t>ā</w:t>
            </w:r>
            <w:r w:rsidRPr="00B83666">
              <w:rPr>
                <w:rFonts w:eastAsia="Times New Roman" w:cs="Times New Roman"/>
                <w:bCs/>
                <w:szCs w:val="24"/>
                <w:lang w:eastAsia="lv-LV"/>
              </w:rPr>
              <w:t xml:space="preserve"> noteiktajām prasībām. </w:t>
            </w:r>
          </w:p>
        </w:tc>
        <w:tc>
          <w:tcPr>
            <w:tcW w:w="1209" w:type="pct"/>
            <w:tcBorders>
              <w:top w:val="single" w:sz="4" w:space="0" w:color="auto"/>
              <w:left w:val="single" w:sz="4" w:space="0" w:color="auto"/>
              <w:bottom w:val="single" w:sz="4" w:space="0" w:color="auto"/>
            </w:tcBorders>
          </w:tcPr>
          <w:p w14:paraId="40CFB55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Preces nosaukums: ____</w:t>
            </w:r>
            <w:r w:rsidRPr="00A32C10">
              <w:rPr>
                <w:rFonts w:eastAsia="Times New Roman" w:cs="Times New Roman"/>
                <w:bCs/>
                <w:szCs w:val="24"/>
                <w:lang w:eastAsia="lv-LV"/>
              </w:rPr>
              <w:t>____</w:t>
            </w:r>
          </w:p>
          <w:p w14:paraId="7B6C8FB0" w14:textId="77777777" w:rsidR="0073188D" w:rsidRPr="00A32C10" w:rsidRDefault="0073188D" w:rsidP="009A3164">
            <w:pPr>
              <w:ind w:left="135" w:right="145"/>
              <w:jc w:val="both"/>
              <w:rPr>
                <w:rFonts w:eastAsia="Times New Roman" w:cs="Times New Roman"/>
                <w:bCs/>
                <w:szCs w:val="24"/>
                <w:lang w:eastAsia="lv-LV"/>
              </w:rPr>
            </w:pPr>
          </w:p>
          <w:p w14:paraId="0ED13EEA"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Marka vai artikuls: ________</w:t>
            </w:r>
          </w:p>
          <w:p w14:paraId="0C6740BF" w14:textId="77777777" w:rsidR="0073188D" w:rsidRPr="00A32C10" w:rsidRDefault="0073188D" w:rsidP="009A3164">
            <w:pPr>
              <w:ind w:left="135" w:right="145"/>
              <w:jc w:val="both"/>
              <w:rPr>
                <w:rFonts w:eastAsia="Times New Roman" w:cs="Times New Roman"/>
                <w:bCs/>
                <w:szCs w:val="24"/>
                <w:lang w:eastAsia="lv-LV"/>
              </w:rPr>
            </w:pPr>
          </w:p>
          <w:p w14:paraId="702B998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Ražotājs:__</w:t>
            </w:r>
            <w:r w:rsidRPr="00A32C10">
              <w:rPr>
                <w:rFonts w:eastAsia="Times New Roman" w:cs="Times New Roman"/>
                <w:bCs/>
                <w:szCs w:val="24"/>
                <w:lang w:eastAsia="lv-LV"/>
              </w:rPr>
              <w:t>______</w:t>
            </w:r>
          </w:p>
          <w:p w14:paraId="53ADCE72" w14:textId="77777777" w:rsidR="0073188D" w:rsidRPr="00A32C10" w:rsidRDefault="0073188D" w:rsidP="009A3164">
            <w:pPr>
              <w:ind w:left="135" w:right="145"/>
              <w:jc w:val="both"/>
              <w:rPr>
                <w:rFonts w:eastAsia="Times New Roman" w:cs="Times New Roman"/>
                <w:bCs/>
                <w:szCs w:val="24"/>
                <w:lang w:eastAsia="lv-LV"/>
              </w:rPr>
            </w:pPr>
          </w:p>
          <w:p w14:paraId="4DD5D5BD" w14:textId="77777777" w:rsidR="0073188D" w:rsidRPr="00641B4F" w:rsidRDefault="0073188D" w:rsidP="009A3164">
            <w:pPr>
              <w:ind w:left="135" w:right="145"/>
              <w:jc w:val="both"/>
              <w:rPr>
                <w:rFonts w:eastAsia="Times New Roman" w:cs="Times New Roman"/>
                <w:bCs/>
                <w:szCs w:val="24"/>
                <w:highlight w:val="yellow"/>
                <w:lang w:eastAsia="lv-LV"/>
              </w:rPr>
            </w:pPr>
            <w:r w:rsidRPr="00A32C10">
              <w:rPr>
                <w:rFonts w:eastAsia="Times New Roman" w:cs="Times New Roman"/>
                <w:bCs/>
                <w:szCs w:val="24"/>
                <w:lang w:eastAsia="lv-LV"/>
              </w:rPr>
              <w:t xml:space="preserve">Interneta adrese (tīmekļa vietne), kurā var atrast informāciju par attiecīgo Preces modeli (vai iesniedz preces </w:t>
            </w:r>
            <w:r>
              <w:rPr>
                <w:rFonts w:eastAsia="Times New Roman" w:cs="Times New Roman"/>
                <w:bCs/>
                <w:szCs w:val="24"/>
                <w:lang w:eastAsia="lv-LV"/>
              </w:rPr>
              <w:t>tehnisko datu lapu):_______</w:t>
            </w:r>
            <w:r w:rsidRPr="00A32C10">
              <w:rPr>
                <w:rFonts w:eastAsia="Times New Roman" w:cs="Times New Roman"/>
                <w:bCs/>
                <w:szCs w:val="24"/>
                <w:lang w:eastAsia="lv-LV"/>
              </w:rPr>
              <w:t>___</w:t>
            </w:r>
          </w:p>
        </w:tc>
      </w:tr>
      <w:tr w:rsidR="0073188D" w:rsidRPr="00326F16" w14:paraId="411094F2"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69D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39CCA7A" w14:textId="77777777" w:rsidR="0073188D" w:rsidRPr="00F67FC3" w:rsidRDefault="0073188D" w:rsidP="009A3164">
            <w:pPr>
              <w:jc w:val="center"/>
              <w:rPr>
                <w:rFonts w:eastAsia="Times New Roman" w:cs="Times New Roman"/>
                <w:b/>
                <w:iCs/>
                <w:szCs w:val="24"/>
                <w:lang w:eastAsia="lv-LV"/>
              </w:rPr>
            </w:pPr>
            <w:r w:rsidRPr="00F67FC3">
              <w:rPr>
                <w:rFonts w:cs="Times New Roman"/>
                <w:b/>
                <w:iCs/>
                <w:szCs w:val="24"/>
              </w:rPr>
              <w:t>Preces tehniskās prasības</w:t>
            </w:r>
            <w:r w:rsidRPr="00F67FC3">
              <w:rPr>
                <w:rStyle w:val="FootnoteReference"/>
                <w:rFonts w:cs="Times New Roman"/>
                <w:b/>
                <w:iCs/>
                <w:szCs w:val="24"/>
              </w:rPr>
              <w:footnoteReference w:id="3"/>
            </w:r>
            <w:r w:rsidRPr="00F67FC3">
              <w:rPr>
                <w:rFonts w:cs="Times New Roman"/>
                <w:b/>
                <w:iCs/>
                <w:szCs w:val="24"/>
              </w:rPr>
              <w:t>,</w:t>
            </w:r>
            <w:r w:rsidRPr="00F67FC3">
              <w:rPr>
                <w:rStyle w:val="FootnoteReference"/>
                <w:rFonts w:cs="Times New Roman"/>
                <w:b/>
                <w:iCs/>
                <w:szCs w:val="24"/>
              </w:rPr>
              <w:footnoteReference w:id="4"/>
            </w:r>
          </w:p>
        </w:tc>
      </w:tr>
      <w:tr w:rsidR="0073188D" w:rsidRPr="00326F16" w14:paraId="225925D4" w14:textId="77777777" w:rsidTr="00377564">
        <w:trPr>
          <w:trHeight w:val="310"/>
        </w:trPr>
        <w:tc>
          <w:tcPr>
            <w:tcW w:w="609" w:type="pct"/>
            <w:tcBorders>
              <w:top w:val="single" w:sz="4" w:space="0" w:color="auto"/>
            </w:tcBorders>
            <w:vAlign w:val="center"/>
          </w:tcPr>
          <w:p w14:paraId="342ECD9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2923D94"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Prece sastāv no </w:t>
            </w:r>
            <w:r w:rsidRPr="00892F29">
              <w:rPr>
                <w:rFonts w:eastAsia="Times New Roman" w:cs="Times New Roman"/>
                <w:szCs w:val="24"/>
                <w:lang w:eastAsia="lv-LV"/>
              </w:rPr>
              <w:t xml:space="preserve">nomaināma </w:t>
            </w:r>
            <w:r>
              <w:rPr>
                <w:rFonts w:eastAsia="Times New Roman" w:cs="Times New Roman"/>
                <w:szCs w:val="24"/>
                <w:lang w:eastAsia="lv-LV"/>
              </w:rPr>
              <w:t>kārtridža</w:t>
            </w:r>
            <w:r w:rsidRPr="00892F29">
              <w:rPr>
                <w:rFonts w:eastAsia="Times New Roman" w:cs="Times New Roman"/>
                <w:szCs w:val="24"/>
                <w:lang w:eastAsia="lv-LV"/>
              </w:rPr>
              <w:t xml:space="preserve"> ar elektrodiem, savienojošajiem vadiem un konteineru ar saspiestu gāzi</w:t>
            </w:r>
            <w:r>
              <w:rPr>
                <w:rFonts w:eastAsia="Times New Roman" w:cs="Times New Roman"/>
                <w:szCs w:val="24"/>
                <w:lang w:eastAsia="lv-LV"/>
              </w:rPr>
              <w:t xml:space="preserve">. </w:t>
            </w:r>
          </w:p>
        </w:tc>
        <w:tc>
          <w:tcPr>
            <w:tcW w:w="1209" w:type="pct"/>
          </w:tcPr>
          <w:p w14:paraId="3F5105D2" w14:textId="77777777" w:rsidR="0073188D" w:rsidRPr="00326F16" w:rsidRDefault="0073188D" w:rsidP="009A3164">
            <w:pPr>
              <w:ind w:right="126"/>
              <w:jc w:val="both"/>
              <w:rPr>
                <w:rFonts w:eastAsia="Times New Roman" w:cs="Times New Roman"/>
                <w:szCs w:val="24"/>
                <w:lang w:eastAsia="lv-LV"/>
              </w:rPr>
            </w:pPr>
          </w:p>
        </w:tc>
      </w:tr>
      <w:tr w:rsidR="0073188D" w:rsidRPr="00326F16" w14:paraId="77FEBB3F" w14:textId="77777777" w:rsidTr="00377564">
        <w:trPr>
          <w:trHeight w:val="310"/>
        </w:trPr>
        <w:tc>
          <w:tcPr>
            <w:tcW w:w="609" w:type="pct"/>
            <w:tcBorders>
              <w:top w:val="single" w:sz="4" w:space="0" w:color="auto"/>
            </w:tcBorders>
            <w:vAlign w:val="center"/>
          </w:tcPr>
          <w:p w14:paraId="510D0D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CB8DB24" w14:textId="13A740A3"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 xml:space="preserve">Prece ir saderīga lietošanai ar  </w:t>
            </w:r>
            <w:r w:rsidR="00885D55">
              <w:rPr>
                <w:rFonts w:eastAsia="Times New Roman" w:cs="Times New Roman"/>
                <w:szCs w:val="24"/>
                <w:lang w:eastAsia="lv-LV"/>
              </w:rPr>
              <w:t xml:space="preserve"> VID</w:t>
            </w:r>
            <w:r w:rsidR="00885D55" w:rsidRPr="00D82AB5">
              <w:rPr>
                <w:rFonts w:eastAsia="Times New Roman" w:cs="Times New Roman"/>
                <w:szCs w:val="24"/>
                <w:lang w:eastAsia="lv-LV"/>
              </w:rPr>
              <w:t xml:space="preserve"> </w:t>
            </w:r>
            <w:r w:rsidR="00885D55">
              <w:rPr>
                <w:rFonts w:eastAsia="Times New Roman" w:cs="Times New Roman"/>
                <w:szCs w:val="24"/>
                <w:lang w:eastAsia="lv-LV"/>
              </w:rPr>
              <w:t>rīcībā</w:t>
            </w:r>
            <w:r w:rsidR="00885D55" w:rsidRPr="00D82AB5">
              <w:rPr>
                <w:rFonts w:eastAsia="Times New Roman" w:cs="Times New Roman"/>
                <w:szCs w:val="24"/>
                <w:lang w:eastAsia="lv-LV"/>
              </w:rPr>
              <w:t xml:space="preserve"> esošajiem speciālajiem līdzekļiem </w:t>
            </w:r>
            <w:r w:rsidR="00885D55">
              <w:rPr>
                <w:rFonts w:eastAsia="Times New Roman" w:cs="Times New Roman"/>
                <w:szCs w:val="24"/>
                <w:lang w:eastAsia="lv-LV"/>
              </w:rPr>
              <w:t xml:space="preserve">– </w:t>
            </w:r>
            <w:r w:rsidRPr="00D82AB5">
              <w:rPr>
                <w:rFonts w:eastAsia="Times New Roman" w:cs="Times New Roman"/>
                <w:szCs w:val="24"/>
                <w:lang w:eastAsia="lv-LV"/>
              </w:rPr>
              <w:t xml:space="preserve">elektrošoka </w:t>
            </w:r>
            <w:r w:rsidR="00F67FC3" w:rsidRPr="00D82AB5">
              <w:rPr>
                <w:rFonts w:eastAsia="Times New Roman" w:cs="Times New Roman"/>
                <w:szCs w:val="24"/>
                <w:lang w:eastAsia="lv-LV"/>
              </w:rPr>
              <w:t>pistol</w:t>
            </w:r>
            <w:r w:rsidR="00F67FC3">
              <w:rPr>
                <w:rFonts w:eastAsia="Times New Roman" w:cs="Times New Roman"/>
                <w:szCs w:val="24"/>
                <w:lang w:eastAsia="lv-LV"/>
              </w:rPr>
              <w:t>i</w:t>
            </w:r>
            <w:r w:rsidR="00F67FC3" w:rsidRPr="00D82AB5">
              <w:rPr>
                <w:rFonts w:eastAsia="Times New Roman" w:cs="Times New Roman"/>
                <w:szCs w:val="24"/>
                <w:lang w:eastAsia="lv-LV"/>
              </w:rPr>
              <w:t xml:space="preserve"> </w:t>
            </w:r>
            <w:proofErr w:type="spellStart"/>
            <w:r w:rsidRPr="00D82AB5">
              <w:rPr>
                <w:rFonts w:eastAsia="Times New Roman" w:cs="Times New Roman"/>
                <w:szCs w:val="24"/>
                <w:lang w:eastAsia="lv-LV"/>
              </w:rPr>
              <w:t>Phazzer</w:t>
            </w:r>
            <w:proofErr w:type="spellEnd"/>
            <w:r w:rsidRPr="00D82AB5">
              <w:rPr>
                <w:rFonts w:eastAsia="Times New Roman" w:cs="Times New Roman"/>
                <w:szCs w:val="24"/>
                <w:lang w:eastAsia="lv-LV"/>
              </w:rPr>
              <w:t xml:space="preserve"> </w:t>
            </w:r>
            <w:proofErr w:type="spellStart"/>
            <w:r w:rsidRPr="00D82AB5">
              <w:rPr>
                <w:rFonts w:eastAsia="Times New Roman" w:cs="Times New Roman"/>
                <w:szCs w:val="24"/>
                <w:lang w:eastAsia="lv-LV"/>
              </w:rPr>
              <w:t>Enforcer</w:t>
            </w:r>
            <w:proofErr w:type="spellEnd"/>
            <w:r w:rsidR="00885D55">
              <w:rPr>
                <w:rFonts w:eastAsia="Times New Roman" w:cs="Times New Roman"/>
                <w:szCs w:val="24"/>
                <w:lang w:eastAsia="lv-LV"/>
              </w:rPr>
              <w:t>.</w:t>
            </w:r>
            <w:r w:rsidRPr="00D82AB5">
              <w:rPr>
                <w:rFonts w:eastAsia="Times New Roman" w:cs="Times New Roman"/>
                <w:szCs w:val="24"/>
                <w:lang w:eastAsia="lv-LV"/>
              </w:rPr>
              <w:t xml:space="preserve"> ).</w:t>
            </w:r>
          </w:p>
        </w:tc>
        <w:tc>
          <w:tcPr>
            <w:tcW w:w="1209" w:type="pct"/>
          </w:tcPr>
          <w:p w14:paraId="5ABBF6FA" w14:textId="77777777" w:rsidR="0073188D" w:rsidRPr="00D82AB5" w:rsidRDefault="0073188D" w:rsidP="009A3164">
            <w:pPr>
              <w:ind w:left="148" w:right="126"/>
              <w:jc w:val="both"/>
              <w:rPr>
                <w:rFonts w:eastAsia="Times New Roman" w:cs="Times New Roman"/>
                <w:szCs w:val="24"/>
                <w:lang w:eastAsia="lv-LV"/>
              </w:rPr>
            </w:pPr>
          </w:p>
        </w:tc>
      </w:tr>
      <w:tr w:rsidR="0073188D" w:rsidRPr="00326F16" w14:paraId="47412672" w14:textId="77777777" w:rsidTr="00377564">
        <w:trPr>
          <w:trHeight w:val="310"/>
        </w:trPr>
        <w:tc>
          <w:tcPr>
            <w:tcW w:w="609" w:type="pct"/>
            <w:tcBorders>
              <w:top w:val="single" w:sz="4" w:space="0" w:color="auto"/>
            </w:tcBorders>
            <w:vAlign w:val="center"/>
          </w:tcPr>
          <w:p w14:paraId="0262455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0AF25A"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saspiestās gāzes spiediens: ne mazāks kā 1700 Psi.</w:t>
            </w:r>
          </w:p>
        </w:tc>
        <w:tc>
          <w:tcPr>
            <w:tcW w:w="1209" w:type="pct"/>
          </w:tcPr>
          <w:p w14:paraId="32000EB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E58C955" w14:textId="77777777" w:rsidTr="00377564">
        <w:trPr>
          <w:trHeight w:val="310"/>
        </w:trPr>
        <w:tc>
          <w:tcPr>
            <w:tcW w:w="609" w:type="pct"/>
            <w:tcBorders>
              <w:top w:val="single" w:sz="4" w:space="0" w:color="auto"/>
            </w:tcBorders>
            <w:vAlign w:val="center"/>
          </w:tcPr>
          <w:p w14:paraId="296CC47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CB92BDF"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stobru simetrijas asu savstarpējā nobīde: 8° (+/-0,5).</w:t>
            </w:r>
          </w:p>
        </w:tc>
        <w:tc>
          <w:tcPr>
            <w:tcW w:w="1209" w:type="pct"/>
          </w:tcPr>
          <w:p w14:paraId="76D4D7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A39B5A" w14:textId="77777777" w:rsidTr="00377564">
        <w:trPr>
          <w:trHeight w:val="310"/>
        </w:trPr>
        <w:tc>
          <w:tcPr>
            <w:tcW w:w="609" w:type="pct"/>
            <w:tcBorders>
              <w:top w:val="single" w:sz="4" w:space="0" w:color="auto"/>
            </w:tcBorders>
            <w:vAlign w:val="center"/>
          </w:tcPr>
          <w:p w14:paraId="0F30BB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89FD33"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kopējā masa: ne vairāk kā 70 grami.</w:t>
            </w:r>
          </w:p>
        </w:tc>
        <w:tc>
          <w:tcPr>
            <w:tcW w:w="1209" w:type="pct"/>
          </w:tcPr>
          <w:p w14:paraId="57C3626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0F8D93F" w14:textId="77777777" w:rsidTr="00377564">
        <w:trPr>
          <w:trHeight w:val="310"/>
        </w:trPr>
        <w:tc>
          <w:tcPr>
            <w:tcW w:w="609" w:type="pct"/>
            <w:tcBorders>
              <w:top w:val="single" w:sz="4" w:space="0" w:color="auto"/>
            </w:tcBorders>
            <w:vAlign w:val="center"/>
          </w:tcPr>
          <w:p w14:paraId="088BCEE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68D0320" w14:textId="53B337B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sākum</w:t>
            </w:r>
            <w:r w:rsidR="00F67FC3">
              <w:rPr>
                <w:rFonts w:eastAsia="Times New Roman" w:cs="Times New Roman"/>
                <w:szCs w:val="24"/>
                <w:lang w:eastAsia="lv-LV"/>
              </w:rPr>
              <w:t xml:space="preserve">a </w:t>
            </w:r>
            <w:r w:rsidRPr="00ED733C">
              <w:rPr>
                <w:rFonts w:eastAsia="Times New Roman" w:cs="Times New Roman"/>
                <w:szCs w:val="24"/>
                <w:lang w:eastAsia="lv-LV"/>
              </w:rPr>
              <w:t>ātrums:</w:t>
            </w:r>
            <w:r>
              <w:rPr>
                <w:rFonts w:eastAsia="Times New Roman" w:cs="Times New Roman"/>
                <w:szCs w:val="24"/>
                <w:lang w:eastAsia="lv-LV"/>
              </w:rPr>
              <w:t xml:space="preserve"> no 5</w:t>
            </w:r>
            <w:r w:rsidRPr="00ED733C">
              <w:rPr>
                <w:rFonts w:eastAsia="Times New Roman" w:cs="Times New Roman"/>
                <w:szCs w:val="24"/>
                <w:lang w:eastAsia="lv-LV"/>
              </w:rPr>
              <w:t xml:space="preserve">0 m/s </w:t>
            </w:r>
            <w:r>
              <w:rPr>
                <w:rFonts w:eastAsia="Times New Roman" w:cs="Times New Roman"/>
                <w:szCs w:val="24"/>
                <w:lang w:eastAsia="lv-LV"/>
              </w:rPr>
              <w:t>līdz 70m/s.</w:t>
            </w:r>
          </w:p>
        </w:tc>
        <w:tc>
          <w:tcPr>
            <w:tcW w:w="1209" w:type="pct"/>
          </w:tcPr>
          <w:p w14:paraId="1ABDDDF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D5214E" w14:textId="77777777" w:rsidTr="00377564">
        <w:trPr>
          <w:trHeight w:val="310"/>
        </w:trPr>
        <w:tc>
          <w:tcPr>
            <w:tcW w:w="609" w:type="pct"/>
            <w:tcBorders>
              <w:top w:val="single" w:sz="4" w:space="0" w:color="auto"/>
            </w:tcBorders>
            <w:vAlign w:val="center"/>
          </w:tcPr>
          <w:p w14:paraId="65B3062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000C059"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svars: ne vairāk kā 3,0 g.</w:t>
            </w:r>
          </w:p>
        </w:tc>
        <w:tc>
          <w:tcPr>
            <w:tcW w:w="1209" w:type="pct"/>
          </w:tcPr>
          <w:p w14:paraId="57DFC6A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8A8D392" w14:textId="77777777" w:rsidTr="00377564">
        <w:trPr>
          <w:trHeight w:val="310"/>
        </w:trPr>
        <w:tc>
          <w:tcPr>
            <w:tcW w:w="609" w:type="pct"/>
            <w:tcBorders>
              <w:top w:val="single" w:sz="4" w:space="0" w:color="auto"/>
            </w:tcBorders>
            <w:vAlign w:val="center"/>
          </w:tcPr>
          <w:p w14:paraId="116B73F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24DBC20" w14:textId="77777777"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Izšaujamo lādiņu – šautriņu (elektrodu) jauda trāpījuma brīdī: vidēji 1,03 džouli (+/-0,1).</w:t>
            </w:r>
          </w:p>
        </w:tc>
        <w:tc>
          <w:tcPr>
            <w:tcW w:w="1209" w:type="pct"/>
          </w:tcPr>
          <w:p w14:paraId="5B3704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4C3AC9" w14:textId="77777777" w:rsidTr="00377564">
        <w:trPr>
          <w:trHeight w:val="310"/>
        </w:trPr>
        <w:tc>
          <w:tcPr>
            <w:tcW w:w="609" w:type="pct"/>
            <w:tcBorders>
              <w:top w:val="single" w:sz="4" w:space="0" w:color="auto"/>
            </w:tcBorders>
            <w:vAlign w:val="center"/>
          </w:tcPr>
          <w:p w14:paraId="2FC966F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C803D9D" w14:textId="113C32D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savienojošo vadu garums: ne mazāk kā 7</w:t>
            </w:r>
            <w:r w:rsidR="00EC282D">
              <w:rPr>
                <w:rFonts w:eastAsia="Times New Roman" w:cs="Times New Roman"/>
                <w:szCs w:val="24"/>
                <w:lang w:eastAsia="lv-LV"/>
              </w:rPr>
              <w:t>,</w:t>
            </w:r>
            <w:r w:rsidR="00C03194">
              <w:rPr>
                <w:rFonts w:eastAsia="Times New Roman" w:cs="Times New Roman"/>
                <w:szCs w:val="24"/>
                <w:lang w:eastAsia="lv-LV"/>
              </w:rPr>
              <w:t>50</w:t>
            </w:r>
            <w:r w:rsidRPr="00ED733C">
              <w:rPr>
                <w:rFonts w:eastAsia="Times New Roman" w:cs="Times New Roman"/>
                <w:szCs w:val="24"/>
                <w:lang w:eastAsia="lv-LV"/>
              </w:rPr>
              <w:t xml:space="preserve"> m.</w:t>
            </w:r>
          </w:p>
        </w:tc>
        <w:tc>
          <w:tcPr>
            <w:tcW w:w="1209" w:type="pct"/>
          </w:tcPr>
          <w:p w14:paraId="3EC8A41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45392A2" w14:textId="77777777" w:rsidTr="00377564">
        <w:trPr>
          <w:trHeight w:val="310"/>
        </w:trPr>
        <w:tc>
          <w:tcPr>
            <w:tcW w:w="609" w:type="pct"/>
            <w:tcBorders>
              <w:top w:val="single" w:sz="4" w:space="0" w:color="auto"/>
            </w:tcBorders>
            <w:vAlign w:val="center"/>
          </w:tcPr>
          <w:p w14:paraId="3177F37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1C493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konstrukcija: divos vadu galos izvietotas adatas.</w:t>
            </w:r>
          </w:p>
        </w:tc>
        <w:tc>
          <w:tcPr>
            <w:tcW w:w="1209" w:type="pct"/>
          </w:tcPr>
          <w:p w14:paraId="4D6C71B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3083572" w14:textId="77777777" w:rsidTr="00377564">
        <w:trPr>
          <w:trHeight w:val="310"/>
        </w:trPr>
        <w:tc>
          <w:tcPr>
            <w:tcW w:w="609" w:type="pct"/>
            <w:tcBorders>
              <w:top w:val="single" w:sz="4" w:space="0" w:color="auto"/>
            </w:tcBorders>
            <w:vAlign w:val="center"/>
          </w:tcPr>
          <w:p w14:paraId="252D352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25E07DE"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Darbības vides temperatūras diapazons: no -20°C līdz +50°C.</w:t>
            </w:r>
          </w:p>
        </w:tc>
        <w:tc>
          <w:tcPr>
            <w:tcW w:w="1209" w:type="pct"/>
          </w:tcPr>
          <w:p w14:paraId="7C60A78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E3DE2A" w14:textId="77777777" w:rsidTr="00377564">
        <w:trPr>
          <w:trHeight w:val="310"/>
        </w:trPr>
        <w:tc>
          <w:tcPr>
            <w:tcW w:w="609" w:type="pct"/>
            <w:tcBorders>
              <w:top w:val="single" w:sz="4" w:space="0" w:color="auto"/>
            </w:tcBorders>
            <w:vAlign w:val="center"/>
          </w:tcPr>
          <w:p w14:paraId="0CF727D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0C10DC6"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materiāls: triecienizturīgs polimērs.</w:t>
            </w:r>
          </w:p>
        </w:tc>
        <w:tc>
          <w:tcPr>
            <w:tcW w:w="1209" w:type="pct"/>
          </w:tcPr>
          <w:p w14:paraId="093A19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F01A17A" w14:textId="77777777" w:rsidTr="00377564">
        <w:trPr>
          <w:trHeight w:val="310"/>
        </w:trPr>
        <w:tc>
          <w:tcPr>
            <w:tcW w:w="609" w:type="pct"/>
            <w:tcBorders>
              <w:top w:val="single" w:sz="4" w:space="0" w:color="auto"/>
            </w:tcBorders>
            <w:vAlign w:val="center"/>
          </w:tcPr>
          <w:p w14:paraId="04CEACF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7CD53D0"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krāsa: melna.</w:t>
            </w:r>
          </w:p>
        </w:tc>
        <w:tc>
          <w:tcPr>
            <w:tcW w:w="1209" w:type="pct"/>
          </w:tcPr>
          <w:p w14:paraId="6B14F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A945403" w14:textId="77777777" w:rsidTr="00377564">
        <w:trPr>
          <w:trHeight w:val="310"/>
        </w:trPr>
        <w:tc>
          <w:tcPr>
            <w:tcW w:w="609" w:type="pct"/>
            <w:tcBorders>
              <w:top w:val="single" w:sz="4" w:space="0" w:color="auto"/>
            </w:tcBorders>
            <w:vAlign w:val="center"/>
          </w:tcPr>
          <w:p w14:paraId="1C9C8F2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2B953E"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aizsargs pret nejaušu izšaušanu: metāla skava.</w:t>
            </w:r>
          </w:p>
        </w:tc>
        <w:tc>
          <w:tcPr>
            <w:tcW w:w="1209" w:type="pct"/>
          </w:tcPr>
          <w:p w14:paraId="4C09447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4C554C" w14:textId="77777777" w:rsidTr="00377564">
        <w:trPr>
          <w:trHeight w:val="310"/>
        </w:trPr>
        <w:tc>
          <w:tcPr>
            <w:tcW w:w="609" w:type="pct"/>
            <w:tcBorders>
              <w:top w:val="single" w:sz="4" w:space="0" w:color="auto"/>
            </w:tcBorders>
            <w:vAlign w:val="center"/>
          </w:tcPr>
          <w:p w14:paraId="4767B53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9F7BFB" w14:textId="74D5C6F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marķējums: ražotāja noteiktais marķējums</w:t>
            </w:r>
            <w:r w:rsidR="00F67FC3">
              <w:rPr>
                <w:rFonts w:eastAsia="Times New Roman" w:cs="Times New Roman"/>
                <w:szCs w:val="24"/>
                <w:lang w:eastAsia="lv-LV"/>
              </w:rPr>
              <w:t>,</w:t>
            </w:r>
            <w:r w:rsidRPr="00480A08">
              <w:rPr>
                <w:rFonts w:eastAsia="Times New Roman" w:cs="Times New Roman"/>
                <w:szCs w:val="24"/>
                <w:lang w:eastAsia="lv-LV"/>
              </w:rPr>
              <w:t xml:space="preserve"> atbilstošs Elektrošoka pistolei </w:t>
            </w:r>
            <w:proofErr w:type="spellStart"/>
            <w:r w:rsidRPr="00D82AB5">
              <w:rPr>
                <w:rFonts w:eastAsia="Times New Roman" w:cs="Times New Roman"/>
                <w:szCs w:val="24"/>
                <w:lang w:eastAsia="lv-LV"/>
              </w:rPr>
              <w:t>Phazzer</w:t>
            </w:r>
            <w:proofErr w:type="spellEnd"/>
            <w:r w:rsidRPr="00480A08">
              <w:rPr>
                <w:rFonts w:eastAsia="Times New Roman" w:cs="Times New Roman"/>
                <w:szCs w:val="24"/>
                <w:lang w:eastAsia="lv-LV"/>
              </w:rPr>
              <w:t xml:space="preserve"> </w:t>
            </w:r>
            <w:proofErr w:type="spellStart"/>
            <w:r w:rsidRPr="00480A08">
              <w:rPr>
                <w:rFonts w:eastAsia="Times New Roman" w:cs="Times New Roman"/>
                <w:szCs w:val="24"/>
                <w:lang w:eastAsia="lv-LV"/>
              </w:rPr>
              <w:t>Enforcer</w:t>
            </w:r>
            <w:proofErr w:type="spellEnd"/>
            <w:r w:rsidRPr="00480A08">
              <w:rPr>
                <w:rFonts w:eastAsia="Times New Roman" w:cs="Times New Roman"/>
                <w:szCs w:val="24"/>
                <w:lang w:eastAsia="lv-LV"/>
              </w:rPr>
              <w:t>;</w:t>
            </w:r>
          </w:p>
        </w:tc>
        <w:tc>
          <w:tcPr>
            <w:tcW w:w="1209" w:type="pct"/>
          </w:tcPr>
          <w:p w14:paraId="316442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A738C12" w14:textId="77777777" w:rsidTr="00377564">
        <w:trPr>
          <w:trHeight w:val="310"/>
        </w:trPr>
        <w:tc>
          <w:tcPr>
            <w:tcW w:w="609" w:type="pct"/>
            <w:tcBorders>
              <w:top w:val="single" w:sz="4" w:space="0" w:color="auto"/>
            </w:tcBorders>
            <w:vAlign w:val="center"/>
          </w:tcPr>
          <w:p w14:paraId="01713C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24DFFF" w14:textId="77777777" w:rsidR="0073188D" w:rsidRPr="00326F16"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Iepakojums</w:t>
            </w:r>
            <w:r>
              <w:rPr>
                <w:rFonts w:eastAsia="Times New Roman" w:cs="Times New Roman"/>
                <w:szCs w:val="24"/>
                <w:lang w:eastAsia="lv-LV"/>
              </w:rPr>
              <w:t>: ražotāja standarta iepakojums.</w:t>
            </w:r>
          </w:p>
        </w:tc>
        <w:tc>
          <w:tcPr>
            <w:tcW w:w="1209" w:type="pct"/>
          </w:tcPr>
          <w:p w14:paraId="51B2264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5799D29" w14:textId="77777777" w:rsidTr="00377564">
        <w:trPr>
          <w:trHeight w:val="310"/>
        </w:trPr>
        <w:tc>
          <w:tcPr>
            <w:tcW w:w="609" w:type="pct"/>
            <w:tcBorders>
              <w:top w:val="single" w:sz="4" w:space="0" w:color="auto"/>
            </w:tcBorders>
            <w:vAlign w:val="center"/>
          </w:tcPr>
          <w:p w14:paraId="7DD1684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59B430A" w14:textId="483F00D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Ražošanas gads: sākot no </w:t>
            </w:r>
            <w:r w:rsidRPr="00B83666">
              <w:rPr>
                <w:rFonts w:eastAsia="Times New Roman" w:cs="Times New Roman"/>
                <w:szCs w:val="24"/>
                <w:lang w:eastAsia="lv-LV"/>
              </w:rPr>
              <w:t>202</w:t>
            </w:r>
            <w:r>
              <w:rPr>
                <w:rFonts w:eastAsia="Times New Roman" w:cs="Times New Roman"/>
                <w:szCs w:val="24"/>
                <w:lang w:eastAsia="lv-LV"/>
              </w:rPr>
              <w:t>4</w:t>
            </w:r>
            <w:r w:rsidRPr="00B83666">
              <w:rPr>
                <w:rFonts w:eastAsia="Times New Roman" w:cs="Times New Roman"/>
                <w:szCs w:val="24"/>
                <w:lang w:eastAsia="lv-LV"/>
              </w:rPr>
              <w:t>.g</w:t>
            </w:r>
            <w:r w:rsidR="00F67FC3">
              <w:rPr>
                <w:rFonts w:eastAsia="Times New Roman" w:cs="Times New Roman"/>
                <w:szCs w:val="24"/>
                <w:lang w:eastAsia="lv-LV"/>
              </w:rPr>
              <w:t>ada un jaunāks.</w:t>
            </w:r>
          </w:p>
        </w:tc>
        <w:tc>
          <w:tcPr>
            <w:tcW w:w="1209" w:type="pct"/>
          </w:tcPr>
          <w:p w14:paraId="1067B43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070AC62" w14:textId="77777777" w:rsidTr="00377564">
        <w:trPr>
          <w:trHeight w:val="310"/>
        </w:trPr>
        <w:tc>
          <w:tcPr>
            <w:tcW w:w="609" w:type="pct"/>
            <w:tcBorders>
              <w:top w:val="single" w:sz="4" w:space="0" w:color="auto"/>
            </w:tcBorders>
            <w:vAlign w:val="center"/>
          </w:tcPr>
          <w:p w14:paraId="558F1F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EB4E02D" w14:textId="77777777" w:rsidR="0073188D" w:rsidRPr="00480A08"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Darbības vides relatīvā mitruma diapazons: robežās no 15% līdz 80% (bez kondensācijas).</w:t>
            </w:r>
          </w:p>
        </w:tc>
        <w:tc>
          <w:tcPr>
            <w:tcW w:w="1209" w:type="pct"/>
          </w:tcPr>
          <w:p w14:paraId="2C0900C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501BCEA" w14:textId="77777777" w:rsidTr="00377564">
        <w:trPr>
          <w:trHeight w:val="2589"/>
        </w:trPr>
        <w:tc>
          <w:tcPr>
            <w:tcW w:w="609" w:type="pct"/>
            <w:tcBorders>
              <w:top w:val="single" w:sz="4" w:space="0" w:color="auto"/>
            </w:tcBorders>
            <w:vAlign w:val="center"/>
          </w:tcPr>
          <w:p w14:paraId="2D922BB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A46FC9" w14:textId="77777777" w:rsidR="0073188D" w:rsidRDefault="0073188D" w:rsidP="009A3164">
            <w:pPr>
              <w:tabs>
                <w:tab w:val="left" w:pos="1108"/>
              </w:tabs>
              <w:ind w:left="135" w:right="83"/>
              <w:jc w:val="both"/>
              <w:rPr>
                <w:rFonts w:eastAsia="Times New Roman" w:cs="Times New Roman"/>
                <w:szCs w:val="24"/>
                <w:lang w:eastAsia="lv-LV"/>
              </w:rPr>
            </w:pPr>
            <w:r>
              <w:rPr>
                <w:rFonts w:eastAsia="Times New Roman" w:cs="Times New Roman"/>
                <w:noProof/>
                <w:szCs w:val="24"/>
                <w:lang w:eastAsia="lv-LV"/>
              </w:rPr>
              <w:drawing>
                <wp:inline distT="0" distB="0" distL="0" distR="0" wp14:anchorId="50B61008" wp14:editId="7391D147">
                  <wp:extent cx="2757017" cy="1390650"/>
                  <wp:effectExtent l="0" t="0" r="5715" b="0"/>
                  <wp:docPr id="1820596703" name="Picture 18205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720" cy="1399075"/>
                          </a:xfrm>
                          <a:prstGeom prst="rect">
                            <a:avLst/>
                          </a:prstGeom>
                          <a:noFill/>
                        </pic:spPr>
                      </pic:pic>
                    </a:graphicData>
                  </a:graphic>
                </wp:inline>
              </w:drawing>
            </w:r>
          </w:p>
          <w:p w14:paraId="4E615D77" w14:textId="77777777" w:rsidR="0073188D" w:rsidRPr="00375E08" w:rsidRDefault="0073188D" w:rsidP="009A3164">
            <w:pPr>
              <w:rPr>
                <w:rFonts w:eastAsia="Times New Roman" w:cs="Times New Roman"/>
                <w:i/>
                <w:szCs w:val="24"/>
                <w:lang w:eastAsia="lv-LV"/>
              </w:rPr>
            </w:pPr>
            <w:r w:rsidRPr="00375E08">
              <w:rPr>
                <w:rFonts w:eastAsia="Times New Roman" w:cs="Times New Roman"/>
                <w:i/>
                <w:szCs w:val="24"/>
                <w:lang w:eastAsia="lv-LV"/>
              </w:rPr>
              <w:t>Attēlam ir tikai informatīva nozīme</w:t>
            </w:r>
          </w:p>
        </w:tc>
        <w:tc>
          <w:tcPr>
            <w:tcW w:w="1209" w:type="pct"/>
          </w:tcPr>
          <w:p w14:paraId="084B8A35"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28C2AB1" w14:textId="77777777" w:rsidTr="00377564">
        <w:trPr>
          <w:trHeight w:val="301"/>
        </w:trPr>
        <w:tc>
          <w:tcPr>
            <w:tcW w:w="609" w:type="pct"/>
            <w:tcBorders>
              <w:top w:val="single" w:sz="4" w:space="0" w:color="auto"/>
            </w:tcBorders>
            <w:shd w:val="clear" w:color="auto" w:fill="D9D9D9" w:themeFill="background1" w:themeFillShade="D9"/>
            <w:vAlign w:val="center"/>
          </w:tcPr>
          <w:p w14:paraId="3EB9368C"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tcBorders>
            <w:shd w:val="clear" w:color="auto" w:fill="D9D9D9" w:themeFill="background1" w:themeFillShade="D9"/>
            <w:vAlign w:val="center"/>
          </w:tcPr>
          <w:p w14:paraId="626E7505" w14:textId="77777777" w:rsidR="0073188D" w:rsidRPr="00375E08" w:rsidRDefault="0073188D" w:rsidP="009A3164">
            <w:pPr>
              <w:ind w:right="83"/>
              <w:jc w:val="center"/>
              <w:rPr>
                <w:rFonts w:eastAsia="Times New Roman" w:cs="Times New Roman"/>
                <w:szCs w:val="24"/>
                <w:lang w:eastAsia="lv-LV"/>
              </w:rPr>
            </w:pPr>
            <w:r w:rsidRPr="00375E08">
              <w:rPr>
                <w:rFonts w:cs="Times New Roman"/>
                <w:b/>
                <w:szCs w:val="24"/>
              </w:rPr>
              <w:t>Preces piegāde</w:t>
            </w:r>
          </w:p>
        </w:tc>
      </w:tr>
      <w:tr w:rsidR="0073188D" w:rsidRPr="00326F16" w14:paraId="46E3B2D2" w14:textId="77777777" w:rsidTr="00377564">
        <w:trPr>
          <w:trHeight w:val="310"/>
        </w:trPr>
        <w:tc>
          <w:tcPr>
            <w:tcW w:w="609" w:type="pct"/>
            <w:tcBorders>
              <w:top w:val="single" w:sz="4" w:space="0" w:color="auto"/>
            </w:tcBorders>
            <w:vAlign w:val="center"/>
          </w:tcPr>
          <w:p w14:paraId="164E950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B80761"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Pretendents par saviem līdzekļiem, izmantojot sev pieejamo darbaspēku un transportu, nodrošina kvalitatīvas un līguma nosacījumiem atbilstošas Preces savlaicīgu </w:t>
            </w:r>
            <w:r w:rsidRPr="00541B66">
              <w:rPr>
                <w:rFonts w:eastAsia="Times New Roman" w:cs="Times New Roman"/>
                <w:szCs w:val="24"/>
                <w:lang w:eastAsia="lv-LV"/>
              </w:rPr>
              <w:t xml:space="preserve">piegādi </w:t>
            </w:r>
            <w:r w:rsidRPr="00B83666">
              <w:rPr>
                <w:rFonts w:eastAsia="Times New Roman" w:cs="Times New Roman"/>
                <w:szCs w:val="24"/>
                <w:lang w:eastAsia="lv-LV"/>
              </w:rPr>
              <w:t>atsevišķu piegāžu veidā</w:t>
            </w:r>
            <w:r w:rsidRPr="00541B66">
              <w:rPr>
                <w:rFonts w:eastAsia="Times New Roman" w:cs="Times New Roman"/>
                <w:szCs w:val="24"/>
                <w:lang w:eastAsia="lv-LV"/>
              </w:rPr>
              <w:t xml:space="preserve"> uz Tehniskā piedāvājuma 3.2.apakšpunktā</w:t>
            </w:r>
            <w:r w:rsidRPr="00C561CA">
              <w:rPr>
                <w:rFonts w:eastAsia="Times New Roman" w:cs="Times New Roman"/>
                <w:szCs w:val="24"/>
                <w:lang w:eastAsia="lv-LV"/>
              </w:rPr>
              <w:t xml:space="preserve"> noteikto Preces piegādes vietu, atbilstoši Pasūtītāja pilnvarotās kontaktpersonas elektroniski nosūtītajam Preces pieteikumam.</w:t>
            </w:r>
          </w:p>
        </w:tc>
        <w:tc>
          <w:tcPr>
            <w:tcW w:w="1209" w:type="pct"/>
          </w:tcPr>
          <w:p w14:paraId="32000C4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8B560D0" w14:textId="77777777" w:rsidTr="00377564">
        <w:trPr>
          <w:trHeight w:val="310"/>
        </w:trPr>
        <w:tc>
          <w:tcPr>
            <w:tcW w:w="609" w:type="pct"/>
            <w:tcBorders>
              <w:top w:val="single" w:sz="4" w:space="0" w:color="auto"/>
            </w:tcBorders>
            <w:vAlign w:val="center"/>
          </w:tcPr>
          <w:p w14:paraId="284FF0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DCAC3B5"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Preces piegādes vieta: Talejas iela 1,</w:t>
            </w:r>
            <w:r>
              <w:rPr>
                <w:rFonts w:eastAsia="Times New Roman" w:cs="Times New Roman"/>
                <w:szCs w:val="24"/>
                <w:lang w:eastAsia="lv-LV"/>
              </w:rPr>
              <w:t xml:space="preserve"> Rīga. </w:t>
            </w:r>
          </w:p>
        </w:tc>
        <w:tc>
          <w:tcPr>
            <w:tcW w:w="1209" w:type="pct"/>
          </w:tcPr>
          <w:p w14:paraId="06C2C2B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505808" w14:textId="77777777" w:rsidTr="00377564">
        <w:trPr>
          <w:trHeight w:val="310"/>
        </w:trPr>
        <w:tc>
          <w:tcPr>
            <w:tcW w:w="609" w:type="pct"/>
            <w:tcBorders>
              <w:top w:val="single" w:sz="4" w:space="0" w:color="auto"/>
            </w:tcBorders>
            <w:vAlign w:val="center"/>
          </w:tcPr>
          <w:p w14:paraId="6150067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614190E" w14:textId="77777777" w:rsidR="0073188D" w:rsidRPr="00C561CA" w:rsidRDefault="0073188D" w:rsidP="009A3164">
            <w:pPr>
              <w:tabs>
                <w:tab w:val="left" w:pos="1108"/>
              </w:tabs>
              <w:ind w:left="135" w:right="83"/>
              <w:jc w:val="both"/>
              <w:rPr>
                <w:rFonts w:eastAsia="Times New Roman" w:cs="Times New Roman"/>
                <w:szCs w:val="24"/>
                <w:lang w:eastAsia="lv-LV"/>
              </w:rPr>
            </w:pPr>
            <w:r w:rsidRPr="00D4592F">
              <w:rPr>
                <w:rFonts w:eastAsia="Times New Roman" w:cs="Times New Roman"/>
                <w:szCs w:val="24"/>
                <w:lang w:eastAsia="lv-LV"/>
              </w:rPr>
              <w:t>Preces piegādes laiks Pasūtītāja darba laikā: no pirmdienas līdz ceturtdienai no plkst.08.15 līdz plkst.16.00 un piektdienās no plkst.08.15 līdz plkst.15.00.</w:t>
            </w:r>
          </w:p>
        </w:tc>
        <w:tc>
          <w:tcPr>
            <w:tcW w:w="1209" w:type="pct"/>
          </w:tcPr>
          <w:p w14:paraId="5C121F8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C9AB17" w14:textId="77777777" w:rsidTr="00377564">
        <w:trPr>
          <w:trHeight w:val="310"/>
        </w:trPr>
        <w:tc>
          <w:tcPr>
            <w:tcW w:w="609" w:type="pct"/>
            <w:tcBorders>
              <w:top w:val="single" w:sz="4" w:space="0" w:color="auto"/>
            </w:tcBorders>
            <w:vAlign w:val="center"/>
          </w:tcPr>
          <w:p w14:paraId="2B4E0A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BF63B19" w14:textId="77777777" w:rsidR="0073188D" w:rsidRPr="00C561CA"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 p</w:t>
            </w:r>
            <w:r w:rsidRPr="00D4592F">
              <w:rPr>
                <w:rFonts w:eastAsia="Times New Roman" w:cs="Times New Roman"/>
                <w:szCs w:val="24"/>
                <w:lang w:eastAsia="lv-LV"/>
              </w:rPr>
              <w:t xml:space="preserve">iegādes </w:t>
            </w:r>
            <w:r w:rsidRPr="00541B66">
              <w:rPr>
                <w:rFonts w:eastAsia="Times New Roman" w:cs="Times New Roman"/>
                <w:szCs w:val="24"/>
                <w:lang w:eastAsia="lv-LV"/>
              </w:rPr>
              <w:t xml:space="preserve">termiņš: </w:t>
            </w:r>
            <w:r w:rsidRPr="00B83666">
              <w:rPr>
                <w:rFonts w:eastAsia="Times New Roman" w:cs="Times New Roman"/>
                <w:szCs w:val="24"/>
                <w:lang w:eastAsia="lv-LV"/>
              </w:rPr>
              <w:t>60 (sešdesmit)</w:t>
            </w:r>
            <w:r w:rsidRPr="00541B66">
              <w:rPr>
                <w:rFonts w:eastAsia="Times New Roman" w:cs="Times New Roman"/>
                <w:szCs w:val="24"/>
                <w:lang w:eastAsia="lv-LV"/>
              </w:rPr>
              <w:t xml:space="preserve"> darba</w:t>
            </w:r>
            <w:r w:rsidRPr="00D4592F">
              <w:rPr>
                <w:rFonts w:eastAsia="Times New Roman" w:cs="Times New Roman"/>
                <w:szCs w:val="24"/>
                <w:lang w:eastAsia="lv-LV"/>
              </w:rPr>
              <w:t xml:space="preserve"> dienu laikā no Pasūtītāja pilnvarotās kontaktpersonas elektroniska Preces pieteikuma nosūtīšanas dienas uz Pretendenta norādīto elektroniskā pasta adresi.</w:t>
            </w:r>
          </w:p>
        </w:tc>
        <w:tc>
          <w:tcPr>
            <w:tcW w:w="1209" w:type="pct"/>
          </w:tcPr>
          <w:p w14:paraId="6046236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D307AB" w14:textId="77777777" w:rsidTr="00377564">
        <w:trPr>
          <w:trHeight w:val="310"/>
        </w:trPr>
        <w:tc>
          <w:tcPr>
            <w:tcW w:w="609" w:type="pct"/>
            <w:tcBorders>
              <w:top w:val="single" w:sz="4" w:space="0" w:color="auto"/>
            </w:tcBorders>
            <w:vAlign w:val="center"/>
          </w:tcPr>
          <w:p w14:paraId="3CB58EC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C33918F"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 xml:space="preserve">piedāvājuma 3.3. apakšpunktam. </w:t>
            </w:r>
          </w:p>
        </w:tc>
        <w:tc>
          <w:tcPr>
            <w:tcW w:w="1209" w:type="pct"/>
          </w:tcPr>
          <w:p w14:paraId="0163DAF1"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817473" w14:textId="77777777" w:rsidTr="00377564">
        <w:trPr>
          <w:trHeight w:val="310"/>
        </w:trPr>
        <w:tc>
          <w:tcPr>
            <w:tcW w:w="609" w:type="pct"/>
            <w:tcBorders>
              <w:top w:val="single" w:sz="4" w:space="0" w:color="auto"/>
            </w:tcBorders>
            <w:vAlign w:val="center"/>
          </w:tcPr>
          <w:p w14:paraId="30DA2D3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04C921" w14:textId="77777777" w:rsidR="0073188D" w:rsidRPr="00C561CA"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veic piegādātās Preces izkraušanas darbus Preces piegādes vietā Pasūtītāja pilnvarotās personas norādītajās telpās.</w:t>
            </w:r>
          </w:p>
        </w:tc>
        <w:tc>
          <w:tcPr>
            <w:tcW w:w="1209" w:type="pct"/>
          </w:tcPr>
          <w:p w14:paraId="7BA4DB6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44A8D2B" w14:textId="77777777" w:rsidTr="00377564">
        <w:trPr>
          <w:trHeight w:val="310"/>
        </w:trPr>
        <w:tc>
          <w:tcPr>
            <w:tcW w:w="609" w:type="pct"/>
            <w:tcBorders>
              <w:top w:val="single" w:sz="4" w:space="0" w:color="auto"/>
            </w:tcBorders>
            <w:vAlign w:val="center"/>
          </w:tcPr>
          <w:p w14:paraId="475D59F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351FC46"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katras attiecīgās Preces piegādes pavadzīmes abpusējas parakstīšanas dienā.</w:t>
            </w:r>
          </w:p>
        </w:tc>
        <w:tc>
          <w:tcPr>
            <w:tcW w:w="1209" w:type="pct"/>
          </w:tcPr>
          <w:p w14:paraId="5B48009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E9182C" w14:textId="77777777" w:rsidTr="00377564">
        <w:trPr>
          <w:trHeight w:val="310"/>
        </w:trPr>
        <w:tc>
          <w:tcPr>
            <w:tcW w:w="609" w:type="pct"/>
            <w:tcBorders>
              <w:top w:val="single" w:sz="4" w:space="0" w:color="auto"/>
            </w:tcBorders>
            <w:vAlign w:val="center"/>
          </w:tcPr>
          <w:p w14:paraId="6B16AA4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90133A"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Pretendents piegādā Preci oriģinālā ražotāja iepakojumā.   Pretendents kopā ar piegādāto Preci nodod Pasūtītāja pilnvarotajai personai Preces lietošanas instrukciju (Preces glabāšanas un lietošanas prasības) latviešu valodā izdrukātā veidā vai uz datu nesēja.</w:t>
            </w:r>
          </w:p>
        </w:tc>
        <w:tc>
          <w:tcPr>
            <w:tcW w:w="1209" w:type="pct"/>
          </w:tcPr>
          <w:p w14:paraId="353E8E6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0FBD62A" w14:textId="77777777" w:rsidTr="00377564">
        <w:trPr>
          <w:trHeight w:val="310"/>
        </w:trPr>
        <w:tc>
          <w:tcPr>
            <w:tcW w:w="609" w:type="pct"/>
            <w:tcBorders>
              <w:top w:val="single" w:sz="4" w:space="0" w:color="auto"/>
            </w:tcBorders>
            <w:vAlign w:val="center"/>
          </w:tcPr>
          <w:p w14:paraId="785130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DB58A33" w14:textId="77777777"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Saņemot Preci, Pasūtītāja pilnvarotā kontaktpersona pārba</w:t>
            </w:r>
            <w:r>
              <w:rPr>
                <w:rFonts w:eastAsia="Times New Roman" w:cs="Times New Roman"/>
                <w:szCs w:val="24"/>
                <w:lang w:eastAsia="lv-LV"/>
              </w:rPr>
              <w:t>uda saņemtās Preces atbilstību l</w:t>
            </w:r>
            <w:r w:rsidRPr="007E1697">
              <w:rPr>
                <w:rFonts w:eastAsia="Times New Roman" w:cs="Times New Roman"/>
                <w:szCs w:val="24"/>
                <w:lang w:eastAsia="lv-LV"/>
              </w:rPr>
              <w:t xml:space="preserve">īguma nosacījumiem un nosūtītajam Preces pieteikumam, kā arī salīdzina </w:t>
            </w:r>
            <w:r w:rsidRPr="007E1697">
              <w:rPr>
                <w:rFonts w:eastAsia="Times New Roman" w:cs="Times New Roman"/>
                <w:szCs w:val="24"/>
                <w:lang w:eastAsia="lv-LV"/>
              </w:rPr>
              <w:lastRenderedPageBreak/>
              <w:t>pavadzīmē norādītā Preces vienību skaita atbilstību elektroniski nosūtītajā Preces pieteikumā norādītajam.</w:t>
            </w:r>
          </w:p>
        </w:tc>
        <w:tc>
          <w:tcPr>
            <w:tcW w:w="1209" w:type="pct"/>
          </w:tcPr>
          <w:p w14:paraId="1883BD2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044D01A" w14:textId="77777777" w:rsidTr="00377564">
        <w:trPr>
          <w:trHeight w:val="310"/>
        </w:trPr>
        <w:tc>
          <w:tcPr>
            <w:tcW w:w="609" w:type="pct"/>
            <w:tcBorders>
              <w:top w:val="single" w:sz="4" w:space="0" w:color="auto"/>
            </w:tcBorders>
            <w:vAlign w:val="center"/>
          </w:tcPr>
          <w:p w14:paraId="2853B2B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DFB1B4D" w14:textId="2FED06E6"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saņemtā Prece </w:t>
            </w:r>
            <w:r w:rsidRPr="00705F8A">
              <w:rPr>
                <w:rFonts w:eastAsia="Times New Roman" w:cs="Times New Roman"/>
                <w:szCs w:val="24"/>
                <w:lang w:eastAsia="lv-LV"/>
              </w:rPr>
              <w:t xml:space="preserve">neatbilst </w:t>
            </w:r>
            <w:r>
              <w:rPr>
                <w:rFonts w:eastAsia="Times New Roman" w:cs="Times New Roman"/>
                <w:szCs w:val="24"/>
                <w:lang w:eastAsia="lv-LV"/>
              </w:rPr>
              <w:t>l</w:t>
            </w:r>
            <w:r w:rsidRPr="00705F8A">
              <w:rPr>
                <w:rFonts w:eastAsia="Times New Roman" w:cs="Times New Roman"/>
                <w:szCs w:val="24"/>
                <w:lang w:eastAsia="lv-LV"/>
              </w:rPr>
              <w:t>īguma nosacījumiem</w:t>
            </w:r>
            <w:r w:rsidRPr="007E1697">
              <w:rPr>
                <w:rFonts w:eastAsia="Times New Roman" w:cs="Times New Roman"/>
                <w:szCs w:val="24"/>
                <w:lang w:eastAsia="lv-LV"/>
              </w:rPr>
              <w:t xml:space="preserve"> un/vai nosūtītajam Preces pieteikumam (neatbilstība Preces specifikācijai, kvantitātes u.c. neatbilstības), Pasūtītāja pilnvarotā </w:t>
            </w:r>
            <w:r w:rsidRPr="00381308">
              <w:rPr>
                <w:rFonts w:eastAsia="Times New Roman" w:cs="Times New Roman"/>
                <w:szCs w:val="24"/>
                <w:lang w:eastAsia="lv-LV"/>
              </w:rPr>
              <w:t xml:space="preserve">kontaktpersona </w:t>
            </w:r>
            <w:r w:rsidR="00EB4858">
              <w:rPr>
                <w:rFonts w:eastAsia="Times New Roman" w:cs="Times New Roman"/>
                <w:szCs w:val="24"/>
                <w:lang w:eastAsia="lv-LV"/>
              </w:rPr>
              <w:t>piegādāto</w:t>
            </w:r>
            <w:r w:rsidRPr="00381308">
              <w:rPr>
                <w:rFonts w:eastAsia="Times New Roman" w:cs="Times New Roman"/>
                <w:szCs w:val="24"/>
                <w:lang w:eastAsia="lv-LV"/>
              </w:rPr>
              <w:t xml:space="preserve"> Preci nepieņem un pavadzīmi neparaksta, un nosūta Pretendenta pilnvarotajai kontaktpersonai uz  elektroniskā pasta adresi motivētu pretenziju. Pretendents par saviem līdzekļiem bez papildus samaksas novērš pretenzijā norādītos Preces trūkumus vai apmaina to pret jaunu, līguma noteikumiem atbilstošu </w:t>
            </w:r>
            <w:r w:rsidRPr="00541B66">
              <w:rPr>
                <w:rFonts w:eastAsia="Times New Roman" w:cs="Times New Roman"/>
                <w:szCs w:val="24"/>
                <w:lang w:eastAsia="lv-LV"/>
              </w:rPr>
              <w:t>Preci</w:t>
            </w:r>
            <w:r w:rsidRPr="00381308">
              <w:rPr>
                <w:rFonts w:eastAsia="Times New Roman" w:cs="Times New Roman"/>
                <w:szCs w:val="24"/>
                <w:lang w:eastAsia="lv-LV"/>
              </w:rPr>
              <w:t>.</w:t>
            </w:r>
          </w:p>
        </w:tc>
        <w:tc>
          <w:tcPr>
            <w:tcW w:w="1209" w:type="pct"/>
          </w:tcPr>
          <w:p w14:paraId="15531B2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FD82922" w14:textId="77777777" w:rsidTr="00377564">
        <w:trPr>
          <w:trHeight w:val="310"/>
        </w:trPr>
        <w:tc>
          <w:tcPr>
            <w:tcW w:w="609" w:type="pct"/>
            <w:tcBorders>
              <w:top w:val="single" w:sz="4" w:space="0" w:color="auto"/>
            </w:tcBorders>
            <w:vAlign w:val="center"/>
          </w:tcPr>
          <w:p w14:paraId="5AF04CB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BCB996" w14:textId="02B6B4FF"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 xml:space="preserve">retendents objektīvu (pierādāmu) apstākļu dēļ (pārtraukta Preces ražošana u.tml.) nevar </w:t>
            </w:r>
            <w:r w:rsidRPr="00705F8A">
              <w:rPr>
                <w:rFonts w:eastAsia="Times New Roman" w:cs="Times New Roman"/>
                <w:szCs w:val="24"/>
                <w:lang w:eastAsia="lv-LV"/>
              </w:rPr>
              <w:t xml:space="preserve">piegādāt </w:t>
            </w:r>
            <w:r>
              <w:rPr>
                <w:rFonts w:eastAsia="Times New Roman" w:cs="Times New Roman"/>
                <w:szCs w:val="24"/>
                <w:lang w:eastAsia="lv-LV"/>
              </w:rPr>
              <w:t>l</w:t>
            </w:r>
            <w:r w:rsidRPr="00705F8A">
              <w:rPr>
                <w:rFonts w:eastAsia="Times New Roman" w:cs="Times New Roman"/>
                <w:szCs w:val="24"/>
                <w:lang w:eastAsia="lv-LV"/>
              </w:rPr>
              <w:t>īgumā</w:t>
            </w:r>
            <w:r w:rsidRPr="007E1697">
              <w:rPr>
                <w:rFonts w:eastAsia="Times New Roman" w:cs="Times New Roman"/>
                <w:szCs w:val="24"/>
                <w:lang w:eastAsia="lv-LV"/>
              </w:rPr>
              <w:t xml:space="preserve"> norādīto Preci, </w:t>
            </w:r>
            <w:r w:rsidR="00A05FC2">
              <w:rPr>
                <w:rFonts w:eastAsia="Times New Roman" w:cs="Times New Roman"/>
                <w:szCs w:val="24"/>
                <w:lang w:eastAsia="lv-LV"/>
              </w:rPr>
              <w:t>p</w:t>
            </w:r>
            <w:r w:rsidRPr="007E1697">
              <w:rPr>
                <w:rFonts w:eastAsia="Times New Roman" w:cs="Times New Roman"/>
                <w:szCs w:val="24"/>
                <w:lang w:eastAsia="lv-LV"/>
              </w:rPr>
              <w:t>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209" w:type="pct"/>
          </w:tcPr>
          <w:p w14:paraId="1628A1E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1E1911F"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ECDC1"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71814C4" w14:textId="77777777" w:rsidR="0073188D" w:rsidRPr="00326F16" w:rsidRDefault="0073188D" w:rsidP="009A3164">
            <w:pPr>
              <w:jc w:val="center"/>
              <w:rPr>
                <w:rFonts w:cs="Times New Roman"/>
                <w:b/>
                <w:szCs w:val="24"/>
              </w:rPr>
            </w:pPr>
            <w:r w:rsidRPr="006B1822">
              <w:rPr>
                <w:rFonts w:cs="Times New Roman"/>
                <w:b/>
                <w:szCs w:val="24"/>
              </w:rPr>
              <w:t>Preces</w:t>
            </w:r>
            <w:r w:rsidRPr="00326F16">
              <w:rPr>
                <w:rFonts w:cs="Times New Roman"/>
                <w:b/>
                <w:szCs w:val="24"/>
              </w:rPr>
              <w:t xml:space="preserve"> garantija</w:t>
            </w:r>
          </w:p>
        </w:tc>
      </w:tr>
      <w:tr w:rsidR="0073188D" w:rsidRPr="00326F16" w14:paraId="51FC4891" w14:textId="77777777" w:rsidTr="00377564">
        <w:trPr>
          <w:trHeight w:val="310"/>
        </w:trPr>
        <w:tc>
          <w:tcPr>
            <w:tcW w:w="609" w:type="pct"/>
            <w:tcBorders>
              <w:top w:val="single" w:sz="4" w:space="0" w:color="auto"/>
            </w:tcBorders>
            <w:vAlign w:val="center"/>
          </w:tcPr>
          <w:p w14:paraId="55893E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D1CB436"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 piegādātās Preces atbilstību</w:t>
            </w:r>
            <w:r w:rsidRPr="00C561CA">
              <w:rPr>
                <w:rFonts w:eastAsia="Times New Roman" w:cs="Times New Roman"/>
                <w:szCs w:val="24"/>
                <w:lang w:eastAsia="lv-LV"/>
              </w:rPr>
              <w:t xml:space="preserve"> spēkā esošo saistošo normatīvo aktu prasībām. </w:t>
            </w:r>
          </w:p>
        </w:tc>
        <w:tc>
          <w:tcPr>
            <w:tcW w:w="1209" w:type="pct"/>
          </w:tcPr>
          <w:p w14:paraId="213A3B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6F4228" w14:textId="77777777" w:rsidTr="00377564">
        <w:trPr>
          <w:trHeight w:val="310"/>
        </w:trPr>
        <w:tc>
          <w:tcPr>
            <w:tcW w:w="609" w:type="pct"/>
            <w:tcBorders>
              <w:top w:val="single" w:sz="4" w:space="0" w:color="auto"/>
            </w:tcBorders>
            <w:vAlign w:val="center"/>
          </w:tcPr>
          <w:p w14:paraId="5678D71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4E157B6" w14:textId="77777777" w:rsidR="0073188D" w:rsidRPr="00C561CA" w:rsidRDefault="0073188D" w:rsidP="009A3164">
            <w:pPr>
              <w:tabs>
                <w:tab w:val="left" w:pos="1108"/>
              </w:tabs>
              <w:ind w:left="135" w:right="83"/>
              <w:jc w:val="both"/>
              <w:rPr>
                <w:rFonts w:eastAsia="Times New Roman" w:cs="Times New Roman"/>
                <w:szCs w:val="24"/>
                <w:lang w:eastAsia="lv-LV"/>
              </w:rPr>
            </w:pPr>
            <w:r w:rsidRPr="006B1822">
              <w:rPr>
                <w:rFonts w:eastAsia="Times New Roman" w:cs="Times New Roman"/>
                <w:szCs w:val="24"/>
                <w:lang w:eastAsia="lv-LV"/>
              </w:rPr>
              <w:t xml:space="preserve">Pretendents nodrošina piegādātajai Precei vismaz </w:t>
            </w:r>
            <w:r w:rsidRPr="00B83666">
              <w:rPr>
                <w:rFonts w:eastAsia="Times New Roman" w:cs="Times New Roman"/>
                <w:szCs w:val="24"/>
                <w:lang w:eastAsia="lv-LV"/>
              </w:rPr>
              <w:t>2 (divu)</w:t>
            </w:r>
            <w:r w:rsidRPr="006B1822">
              <w:rPr>
                <w:rFonts w:eastAsia="Times New Roman" w:cs="Times New Roman"/>
                <w:szCs w:val="24"/>
                <w:lang w:eastAsia="lv-LV"/>
              </w:rPr>
              <w:t xml:space="preserve"> gadu garantijas laiku no katras attiecīgās Preces piegādes pavadzīmes abpusējas parakstīšanas dienas.</w:t>
            </w:r>
          </w:p>
        </w:tc>
        <w:tc>
          <w:tcPr>
            <w:tcW w:w="1209" w:type="pct"/>
          </w:tcPr>
          <w:p w14:paraId="03EEDBB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D4DFFB8" w14:textId="77777777" w:rsidTr="00377564">
        <w:trPr>
          <w:trHeight w:val="310"/>
        </w:trPr>
        <w:tc>
          <w:tcPr>
            <w:tcW w:w="609" w:type="pct"/>
            <w:tcBorders>
              <w:top w:val="single" w:sz="4" w:space="0" w:color="auto"/>
            </w:tcBorders>
            <w:vAlign w:val="center"/>
          </w:tcPr>
          <w:p w14:paraId="3049FA7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11A3325" w14:textId="332E6D1D"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garantijas laikā Precei konstatēti trūkumi, bojājumi, kas nav radušies Pasūtītāja vainas dēļ (Pasūtītājs ir ievērojis Preces glabāšanas un/vai lietošanas prasības), Pasūtītāja pilnvarotā </w:t>
            </w:r>
            <w:r w:rsidRPr="00381308">
              <w:rPr>
                <w:rFonts w:eastAsia="Times New Roman" w:cs="Times New Roman"/>
                <w:szCs w:val="24"/>
                <w:lang w:eastAsia="lv-LV"/>
              </w:rPr>
              <w:t xml:space="preserve">kontaktpersona </w:t>
            </w:r>
            <w:r w:rsidR="00DE6397">
              <w:rPr>
                <w:rFonts w:eastAsia="Times New Roman" w:cs="Times New Roman"/>
                <w:szCs w:val="24"/>
                <w:lang w:eastAsia="lv-LV"/>
              </w:rPr>
              <w:t>sagatavo</w:t>
            </w:r>
            <w:r w:rsidRPr="00381308">
              <w:rPr>
                <w:rFonts w:eastAsia="Times New Roman" w:cs="Times New Roman"/>
                <w:szCs w:val="24"/>
                <w:lang w:eastAsia="lv-LV"/>
              </w:rPr>
              <w:t xml:space="preserve"> motivētu pretenziju </w:t>
            </w:r>
            <w:r w:rsidRPr="007631B9">
              <w:rPr>
                <w:rFonts w:eastAsia="Times New Roman" w:cs="Times New Roman"/>
                <w:szCs w:val="24"/>
                <w:lang w:eastAsia="lv-LV"/>
              </w:rPr>
              <w:t xml:space="preserve">un </w:t>
            </w:r>
            <w:r w:rsidRPr="007E1697">
              <w:rPr>
                <w:rFonts w:eastAsia="Times New Roman" w:cs="Times New Roman"/>
                <w:szCs w:val="24"/>
                <w:lang w:eastAsia="lv-LV"/>
              </w:rPr>
              <w:t>nosūta to Pretendenta pilnvarotajai kontaktpersonai uz elektroniskā pasta adresi.</w:t>
            </w:r>
          </w:p>
        </w:tc>
        <w:tc>
          <w:tcPr>
            <w:tcW w:w="1209" w:type="pct"/>
          </w:tcPr>
          <w:p w14:paraId="0528E7B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255A25E" w14:textId="77777777" w:rsidTr="00377564">
        <w:trPr>
          <w:trHeight w:val="2336"/>
        </w:trPr>
        <w:tc>
          <w:tcPr>
            <w:tcW w:w="609" w:type="pct"/>
            <w:tcBorders>
              <w:top w:val="single" w:sz="4" w:space="0" w:color="auto"/>
            </w:tcBorders>
            <w:vAlign w:val="center"/>
          </w:tcPr>
          <w:p w14:paraId="0457FE1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BAFCA3" w14:textId="5A9B0C1B"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garantijas laikā </w:t>
            </w:r>
            <w:r w:rsidR="00A05FC2">
              <w:rPr>
                <w:rFonts w:eastAsia="Times New Roman" w:cs="Times New Roman"/>
                <w:szCs w:val="24"/>
                <w:lang w:eastAsia="lv-LV"/>
              </w:rPr>
              <w:t>p</w:t>
            </w:r>
            <w:r w:rsidRPr="007E1697">
              <w:rPr>
                <w:rFonts w:eastAsia="Times New Roman" w:cs="Times New Roman"/>
                <w:szCs w:val="24"/>
                <w:lang w:eastAsia="lv-LV"/>
              </w:rPr>
              <w:t xml:space="preserve">retendents par saviem līdzekļiem bez papildus samaksas novērš </w:t>
            </w:r>
            <w:r w:rsidRPr="00456BD3">
              <w:rPr>
                <w:rFonts w:eastAsia="Times New Roman" w:cs="Times New Roman"/>
                <w:szCs w:val="24"/>
                <w:lang w:eastAsia="lv-LV"/>
              </w:rPr>
              <w:t xml:space="preserve">piegādātās Preces (tās daļas) </w:t>
            </w:r>
            <w:r w:rsidRPr="00541B66">
              <w:rPr>
                <w:rFonts w:eastAsia="Times New Roman" w:cs="Times New Roman"/>
                <w:szCs w:val="24"/>
                <w:lang w:eastAsia="lv-LV"/>
              </w:rPr>
              <w:t xml:space="preserve">trūkumus </w:t>
            </w:r>
            <w:r w:rsidRPr="00B83666">
              <w:rPr>
                <w:rFonts w:eastAsia="Times New Roman" w:cs="Times New Roman"/>
                <w:szCs w:val="24"/>
                <w:lang w:eastAsia="lv-LV"/>
              </w:rPr>
              <w:t>60 (sešdesmit) darba dienu</w:t>
            </w:r>
            <w:r w:rsidRPr="00541B66">
              <w:rPr>
                <w:rFonts w:eastAsia="Times New Roman" w:cs="Times New Roman"/>
                <w:szCs w:val="24"/>
                <w:lang w:eastAsia="lv-LV"/>
              </w:rPr>
              <w:t xml:space="preserve"> laikā vai apmaina to pret jaunu, līguma nosacījumiem atbilstošu Preci </w:t>
            </w:r>
            <w:r w:rsidRPr="00B83666">
              <w:rPr>
                <w:rFonts w:eastAsia="Times New Roman" w:cs="Times New Roman"/>
                <w:szCs w:val="24"/>
                <w:lang w:eastAsia="lv-LV"/>
              </w:rPr>
              <w:t>60 (sešdesmit) darba dienu laikā</w:t>
            </w:r>
            <w:r w:rsidRPr="00541B66">
              <w:rPr>
                <w:rFonts w:eastAsia="Times New Roman" w:cs="Times New Roman"/>
                <w:szCs w:val="24"/>
                <w:lang w:eastAsia="lv-LV"/>
              </w:rPr>
              <w:t xml:space="preserve"> no dienas, kad Pasūtītāja pilnvarotā kontaktpersona ir nosūtījusi</w:t>
            </w:r>
            <w:r w:rsidRPr="007E1697">
              <w:rPr>
                <w:rFonts w:eastAsia="Times New Roman" w:cs="Times New Roman"/>
                <w:szCs w:val="24"/>
                <w:lang w:eastAsia="lv-LV"/>
              </w:rPr>
              <w:t xml:space="preserve"> motivētu pretenziju Pretendenta pilnvarotajai kontaktpersonai uz elektroniskā pasta adresi.</w:t>
            </w:r>
          </w:p>
        </w:tc>
        <w:tc>
          <w:tcPr>
            <w:tcW w:w="1209" w:type="pct"/>
          </w:tcPr>
          <w:p w14:paraId="267ADB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91CBAD5" w14:textId="77777777" w:rsidTr="00377564">
        <w:trPr>
          <w:trHeight w:val="310"/>
        </w:trPr>
        <w:tc>
          <w:tcPr>
            <w:tcW w:w="609" w:type="pct"/>
            <w:tcBorders>
              <w:top w:val="single" w:sz="4" w:space="0" w:color="auto"/>
            </w:tcBorders>
            <w:vAlign w:val="center"/>
          </w:tcPr>
          <w:p w14:paraId="3A42D1D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799301"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09" w:type="pct"/>
          </w:tcPr>
          <w:p w14:paraId="43095C0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6A222C"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856FE"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26E3168" w14:textId="77777777" w:rsidR="0073188D" w:rsidRPr="00326F16" w:rsidRDefault="0073188D" w:rsidP="009A3164">
            <w:pPr>
              <w:jc w:val="center"/>
              <w:rPr>
                <w:rFonts w:cs="Times New Roman"/>
                <w:b/>
                <w:szCs w:val="24"/>
              </w:rPr>
            </w:pPr>
            <w:r w:rsidRPr="00AF2A54">
              <w:rPr>
                <w:rFonts w:cs="Times New Roman"/>
                <w:b/>
                <w:szCs w:val="24"/>
              </w:rPr>
              <w:t>Preces</w:t>
            </w:r>
            <w:r w:rsidRPr="00326F16">
              <w:rPr>
                <w:rFonts w:cs="Times New Roman"/>
                <w:b/>
                <w:szCs w:val="24"/>
              </w:rPr>
              <w:t xml:space="preserve"> izmaksas</w:t>
            </w:r>
          </w:p>
        </w:tc>
      </w:tr>
      <w:tr w:rsidR="0073188D" w:rsidRPr="00326F16" w14:paraId="050ACC41" w14:textId="77777777" w:rsidTr="00377564">
        <w:trPr>
          <w:trHeight w:val="310"/>
        </w:trPr>
        <w:tc>
          <w:tcPr>
            <w:tcW w:w="609" w:type="pct"/>
            <w:tcBorders>
              <w:top w:val="single" w:sz="4" w:space="0" w:color="auto"/>
            </w:tcBorders>
            <w:vAlign w:val="center"/>
          </w:tcPr>
          <w:p w14:paraId="0AADBF1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688854F" w14:textId="77777777" w:rsidR="0073188D" w:rsidRPr="00326F16" w:rsidRDefault="0073188D" w:rsidP="009A3164">
            <w:pPr>
              <w:tabs>
                <w:tab w:val="left" w:pos="1108"/>
              </w:tabs>
              <w:ind w:left="135" w:right="83"/>
              <w:jc w:val="both"/>
              <w:rPr>
                <w:rFonts w:eastAsia="Times New Roman" w:cs="Times New Roman"/>
                <w:szCs w:val="24"/>
                <w:lang w:eastAsia="lv-LV"/>
              </w:rPr>
            </w:pPr>
            <w:r w:rsidRPr="00E33C94">
              <w:rPr>
                <w:rFonts w:eastAsia="Times New Roman" w:cs="Times New Roman"/>
                <w:szCs w:val="24"/>
                <w:lang w:eastAsia="lv-LV"/>
              </w:rPr>
              <w:t>Preces cenā ir jābūt iekļautām visām izmaksām, kas saistītas ar Preces vērtību, Preces piegādi, ieskaitot transporta izmaksas līdz Tehniskā piedāvājuma 3.2.apakšpunktā no</w:t>
            </w:r>
            <w:r>
              <w:rPr>
                <w:rFonts w:eastAsia="Times New Roman" w:cs="Times New Roman"/>
                <w:szCs w:val="24"/>
                <w:lang w:eastAsia="lv-LV"/>
              </w:rPr>
              <w:t>teikto Preces piegādes vietu, nodokļiem</w:t>
            </w:r>
            <w:r w:rsidRPr="00E33C94">
              <w:rPr>
                <w:rFonts w:eastAsia="Times New Roman" w:cs="Times New Roman"/>
                <w:szCs w:val="24"/>
                <w:lang w:eastAsia="lv-LV"/>
              </w:rPr>
              <w:t xml:space="preserve">, izņemot pievienotās vērtības </w:t>
            </w:r>
            <w:r>
              <w:rPr>
                <w:rFonts w:eastAsia="Times New Roman" w:cs="Times New Roman"/>
                <w:szCs w:val="24"/>
                <w:lang w:eastAsia="lv-LV"/>
              </w:rPr>
              <w:t xml:space="preserve">nodokli (turpmāk – PVN), </w:t>
            </w:r>
            <w:r>
              <w:rPr>
                <w:rFonts w:eastAsia="Times New Roman" w:cs="Times New Roman"/>
                <w:szCs w:val="24"/>
                <w:lang w:eastAsia="lv-LV"/>
              </w:rPr>
              <w:lastRenderedPageBreak/>
              <w:t>nodevām</w:t>
            </w:r>
            <w:r w:rsidRPr="00E33C94">
              <w:rPr>
                <w:rFonts w:eastAsia="Times New Roman" w:cs="Times New Roman"/>
                <w:szCs w:val="24"/>
                <w:lang w:eastAsia="lv-LV"/>
              </w:rPr>
              <w:t>, ar garantijas nodrošināšanu saistī</w:t>
            </w:r>
            <w:r>
              <w:rPr>
                <w:rFonts w:eastAsia="Times New Roman" w:cs="Times New Roman"/>
                <w:szCs w:val="24"/>
                <w:lang w:eastAsia="lv-LV"/>
              </w:rPr>
              <w:t>tām izmaksām</w:t>
            </w:r>
            <w:r w:rsidRPr="00E33C94">
              <w:rPr>
                <w:rFonts w:eastAsia="Times New Roman" w:cs="Times New Roman"/>
                <w:szCs w:val="24"/>
                <w:lang w:eastAsia="lv-LV"/>
              </w:rPr>
              <w:t>, nekvalitatīvas, bojātas un/vai līguma nosacījumiem neatbi</w:t>
            </w:r>
            <w:r>
              <w:rPr>
                <w:rFonts w:eastAsia="Times New Roman" w:cs="Times New Roman"/>
                <w:szCs w:val="24"/>
                <w:lang w:eastAsia="lv-LV"/>
              </w:rPr>
              <w:t>lstošas Preces apmaiņas izmaksām</w:t>
            </w:r>
            <w:r w:rsidRPr="00E33C94">
              <w:rPr>
                <w:rFonts w:eastAsia="Times New Roman" w:cs="Times New Roman"/>
                <w:szCs w:val="24"/>
                <w:lang w:eastAsia="lv-LV"/>
              </w:rPr>
              <w:t xml:space="preserve"> (ja tādas būs nepieciešamas), ar nepieciešamo atļauju saņemšan</w:t>
            </w:r>
            <w:r>
              <w:rPr>
                <w:rFonts w:eastAsia="Times New Roman" w:cs="Times New Roman"/>
                <w:szCs w:val="24"/>
                <w:lang w:eastAsia="lv-LV"/>
              </w:rPr>
              <w:t>u no trešajām personām saistītām izmaksām un citām</w:t>
            </w:r>
            <w:r w:rsidRPr="00E33C94">
              <w:rPr>
                <w:rFonts w:eastAsia="Times New Roman" w:cs="Times New Roman"/>
                <w:szCs w:val="24"/>
                <w:lang w:eastAsia="lv-LV"/>
              </w:rPr>
              <w:t xml:space="preserve"> ar Preces piegādes savlaicīgu un kvalit</w:t>
            </w:r>
            <w:r>
              <w:rPr>
                <w:rFonts w:eastAsia="Times New Roman" w:cs="Times New Roman"/>
                <w:szCs w:val="24"/>
                <w:lang w:eastAsia="lv-LV"/>
              </w:rPr>
              <w:t>atīvu izpildi saistītām izmaksām</w:t>
            </w:r>
            <w:r w:rsidRPr="00E33C94">
              <w:rPr>
                <w:rFonts w:eastAsia="Times New Roman" w:cs="Times New Roman"/>
                <w:szCs w:val="24"/>
                <w:lang w:eastAsia="lv-LV"/>
              </w:rPr>
              <w:t>.</w:t>
            </w:r>
            <w:r w:rsidRPr="00E33C94">
              <w:rPr>
                <w:rFonts w:eastAsia="Times New Roman" w:cs="Times New Roman"/>
                <w:szCs w:val="24"/>
                <w:lang w:eastAsia="lv-LV"/>
              </w:rPr>
              <w:tab/>
            </w:r>
          </w:p>
        </w:tc>
        <w:tc>
          <w:tcPr>
            <w:tcW w:w="1209" w:type="pct"/>
          </w:tcPr>
          <w:p w14:paraId="7E6F0B2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5CB9961"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A9662"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6A77ECFD" w14:textId="77777777" w:rsidR="0073188D" w:rsidRPr="00326F16" w:rsidRDefault="0073188D" w:rsidP="009A3164">
            <w:pPr>
              <w:jc w:val="center"/>
              <w:rPr>
                <w:rFonts w:cs="Times New Roman"/>
                <w:b/>
                <w:szCs w:val="24"/>
              </w:rPr>
            </w:pPr>
            <w:r w:rsidRPr="00326F16">
              <w:rPr>
                <w:rFonts w:cs="Times New Roman"/>
                <w:b/>
                <w:bCs/>
                <w:szCs w:val="24"/>
              </w:rPr>
              <w:t>Samaksas noteikumi</w:t>
            </w:r>
          </w:p>
        </w:tc>
      </w:tr>
      <w:tr w:rsidR="0073188D" w:rsidRPr="00326F16" w14:paraId="7EBD92A4" w14:textId="77777777" w:rsidTr="00377564">
        <w:trPr>
          <w:trHeight w:val="310"/>
        </w:trPr>
        <w:tc>
          <w:tcPr>
            <w:tcW w:w="609" w:type="pct"/>
            <w:tcBorders>
              <w:top w:val="single" w:sz="4" w:space="0" w:color="auto"/>
            </w:tcBorders>
            <w:vAlign w:val="center"/>
          </w:tcPr>
          <w:p w14:paraId="3EC7CE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23E113C" w14:textId="77777777"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Samaksu par kvalitatīvas, pasūtījumam un </w:t>
            </w:r>
            <w:r>
              <w:rPr>
                <w:rFonts w:eastAsia="Times New Roman" w:cs="Times New Roman"/>
                <w:szCs w:val="24"/>
                <w:lang w:eastAsia="lv-LV"/>
              </w:rPr>
              <w:t>l</w:t>
            </w:r>
            <w:r w:rsidRPr="007E1697">
              <w:rPr>
                <w:rFonts w:eastAsia="Times New Roman" w:cs="Times New Roman"/>
                <w:szCs w:val="24"/>
                <w:lang w:eastAsia="lv-LV"/>
              </w:rPr>
              <w:t xml:space="preserve">īguma nosacījumiem atbilstošas Preces piegādi Pasūtītājs veic </w:t>
            </w:r>
            <w:r w:rsidRPr="007631B9">
              <w:rPr>
                <w:rFonts w:eastAsia="Times New Roman" w:cs="Times New Roman"/>
                <w:szCs w:val="24"/>
                <w:lang w:eastAsia="lv-LV"/>
              </w:rPr>
              <w:t>30 (trīsdesmit)</w:t>
            </w:r>
            <w:r w:rsidRPr="00381308">
              <w:rPr>
                <w:rFonts w:eastAsia="Times New Roman" w:cs="Times New Roman"/>
                <w:szCs w:val="24"/>
                <w:lang w:eastAsia="lv-LV"/>
              </w:rPr>
              <w:t xml:space="preserve"> dienu laikā no katras attiecīgās Preces piegādes pavadzīmes abpusējas</w:t>
            </w:r>
            <w:r w:rsidRPr="007E1697">
              <w:rPr>
                <w:rFonts w:eastAsia="Times New Roman" w:cs="Times New Roman"/>
                <w:szCs w:val="24"/>
                <w:lang w:eastAsia="lv-LV"/>
              </w:rPr>
              <w:t xml:space="preserve"> parakstīšanas dienas, maksājumu pārskaitot uz Pretendenta </w:t>
            </w:r>
            <w:r>
              <w:rPr>
                <w:rFonts w:eastAsia="Times New Roman" w:cs="Times New Roman"/>
                <w:szCs w:val="24"/>
                <w:lang w:eastAsia="lv-LV"/>
              </w:rPr>
              <w:t>l</w:t>
            </w:r>
            <w:r w:rsidRPr="007E1697">
              <w:rPr>
                <w:rFonts w:eastAsia="Times New Roman" w:cs="Times New Roman"/>
                <w:szCs w:val="24"/>
                <w:lang w:eastAsia="lv-LV"/>
              </w:rPr>
              <w:t>īgumā norādīto norēķinu kontu kredītiestādē.</w:t>
            </w:r>
          </w:p>
        </w:tc>
        <w:tc>
          <w:tcPr>
            <w:tcW w:w="1209" w:type="pct"/>
          </w:tcPr>
          <w:p w14:paraId="7227DFB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3DD51F" w14:textId="77777777" w:rsidTr="00377564">
        <w:trPr>
          <w:trHeight w:val="310"/>
        </w:trPr>
        <w:tc>
          <w:tcPr>
            <w:tcW w:w="609" w:type="pct"/>
            <w:tcBorders>
              <w:top w:val="single" w:sz="4" w:space="0" w:color="auto"/>
            </w:tcBorders>
            <w:vAlign w:val="center"/>
          </w:tcPr>
          <w:p w14:paraId="49AF9BD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C1A25A" w14:textId="171CB6EC" w:rsidR="002E60D2" w:rsidRDefault="002E60D2" w:rsidP="009A3164">
            <w:pPr>
              <w:tabs>
                <w:tab w:val="left" w:pos="1108"/>
              </w:tabs>
              <w:ind w:left="135" w:right="83"/>
              <w:jc w:val="both"/>
              <w:rPr>
                <w:szCs w:val="24"/>
              </w:rPr>
            </w:pPr>
            <w:r w:rsidRPr="00314C02">
              <w:rPr>
                <w:szCs w:val="24"/>
              </w:rPr>
              <w:t xml:space="preserve">Lai novērstu </w:t>
            </w:r>
            <w:r>
              <w:rPr>
                <w:szCs w:val="24"/>
              </w:rPr>
              <w:t>l</w:t>
            </w:r>
            <w:r w:rsidRPr="00314C02">
              <w:rPr>
                <w:szCs w:val="24"/>
              </w:rPr>
              <w:t xml:space="preserve">īguma pirmstermiņa izbeigšanu un </w:t>
            </w:r>
            <w:r>
              <w:rPr>
                <w:szCs w:val="24"/>
              </w:rPr>
              <w:t>l</w:t>
            </w:r>
            <w:r w:rsidRPr="00314C02">
              <w:rPr>
                <w:szCs w:val="24"/>
              </w:rPr>
              <w:t>īguma pienācīgas neizpildes risku, Pusēm rakstiski savstarpēji par to vienojoties</w:t>
            </w:r>
            <w:r w:rsidR="001F2AE8">
              <w:rPr>
                <w:szCs w:val="24"/>
              </w:rPr>
              <w:t xml:space="preserve"> līguma darbības laikā</w:t>
            </w:r>
            <w:r w:rsidRPr="00314C02">
              <w:rPr>
                <w:szCs w:val="24"/>
              </w:rPr>
              <w:t xml:space="preserve">, </w:t>
            </w:r>
            <w:r w:rsidR="001B6A13">
              <w:rPr>
                <w:szCs w:val="24"/>
              </w:rPr>
              <w:t>l</w:t>
            </w:r>
            <w:r w:rsidRPr="00314C02">
              <w:rPr>
                <w:szCs w:val="24"/>
              </w:rPr>
              <w:t>īgum</w:t>
            </w:r>
            <w:r w:rsidR="001F2AE8">
              <w:rPr>
                <w:szCs w:val="24"/>
              </w:rPr>
              <w:t>ā noteiktā Preces cena (pretendenta Finanšu piedāvājumā norādītā cena)</w:t>
            </w:r>
            <w:r w:rsidRPr="00314C02">
              <w:rPr>
                <w:szCs w:val="24"/>
              </w:rPr>
              <w:t xml:space="preserve"> var tikt pārskatīta (palielināta vai samazināta), ievērojot šādus nosacījumus (jāizpildās visiem nosacījumiem)</w:t>
            </w:r>
            <w:r>
              <w:rPr>
                <w:szCs w:val="24"/>
              </w:rPr>
              <w:t>:</w:t>
            </w:r>
          </w:p>
          <w:p w14:paraId="241ADEE2" w14:textId="463B4117" w:rsidR="001B6A13" w:rsidRDefault="001B6A13" w:rsidP="001B6A13">
            <w:pPr>
              <w:pStyle w:val="ListParagraph"/>
              <w:numPr>
                <w:ilvl w:val="0"/>
                <w:numId w:val="47"/>
              </w:numPr>
              <w:tabs>
                <w:tab w:val="left" w:pos="1108"/>
              </w:tabs>
              <w:ind w:right="83"/>
              <w:jc w:val="both"/>
              <w:rPr>
                <w:szCs w:val="24"/>
              </w:rPr>
            </w:pPr>
            <w:r w:rsidRPr="00314C02">
              <w:rPr>
                <w:szCs w:val="24"/>
              </w:rPr>
              <w:t xml:space="preserve">ne ātrāk kā 1 (vienu) gadu no </w:t>
            </w:r>
            <w:r>
              <w:rPr>
                <w:szCs w:val="24"/>
              </w:rPr>
              <w:t>l</w:t>
            </w:r>
            <w:r w:rsidRPr="00314C02">
              <w:rPr>
                <w:szCs w:val="24"/>
              </w:rPr>
              <w:t>īguma spēkā stāšanās dienas</w:t>
            </w:r>
            <w:r>
              <w:rPr>
                <w:szCs w:val="24"/>
              </w:rPr>
              <w:t>;</w:t>
            </w:r>
          </w:p>
          <w:p w14:paraId="214DC3F5" w14:textId="7763B86E" w:rsidR="001B6A13" w:rsidRDefault="001B6A13" w:rsidP="001B6A13">
            <w:pPr>
              <w:pStyle w:val="ListParagraph"/>
              <w:numPr>
                <w:ilvl w:val="0"/>
                <w:numId w:val="47"/>
              </w:numPr>
              <w:tabs>
                <w:tab w:val="left" w:pos="1108"/>
              </w:tabs>
              <w:ind w:right="83"/>
              <w:jc w:val="both"/>
              <w:rPr>
                <w:szCs w:val="24"/>
              </w:rPr>
            </w:pPr>
            <w:r w:rsidRPr="00314C02">
              <w:rPr>
                <w:szCs w:val="24"/>
              </w:rPr>
              <w:t xml:space="preserve">ne biežāk kā 1 (vienu) reizi 12 (divpadsmit) mēnešu periodā (noslēgtā </w:t>
            </w:r>
            <w:r>
              <w:rPr>
                <w:szCs w:val="24"/>
              </w:rPr>
              <w:t>l</w:t>
            </w:r>
            <w:r w:rsidRPr="00314C02">
              <w:rPr>
                <w:szCs w:val="24"/>
              </w:rPr>
              <w:t>īguma gada ietvaros);</w:t>
            </w:r>
          </w:p>
          <w:p w14:paraId="334D2A4B" w14:textId="3298761C" w:rsidR="001B6A13" w:rsidRDefault="001B6A13" w:rsidP="001B6A13">
            <w:pPr>
              <w:pStyle w:val="ListParagraph"/>
              <w:numPr>
                <w:ilvl w:val="0"/>
                <w:numId w:val="47"/>
              </w:numPr>
              <w:tabs>
                <w:tab w:val="left" w:pos="1108"/>
              </w:tabs>
              <w:ind w:right="83"/>
              <w:jc w:val="both"/>
              <w:rPr>
                <w:szCs w:val="24"/>
              </w:rPr>
            </w:pPr>
            <w:r w:rsidRPr="00314C02">
              <w:rPr>
                <w:szCs w:val="24"/>
              </w:rPr>
              <w:t xml:space="preserve">ierosinot ne vēlāk kā 3 (trīs) mēnešu laikā pēc kārtējā </w:t>
            </w:r>
            <w:r>
              <w:rPr>
                <w:szCs w:val="24"/>
              </w:rPr>
              <w:t>l</w:t>
            </w:r>
            <w:r w:rsidRPr="00314C02">
              <w:rPr>
                <w:szCs w:val="24"/>
              </w:rPr>
              <w:t>īguma darbības gada beigām</w:t>
            </w:r>
            <w:r>
              <w:rPr>
                <w:szCs w:val="24"/>
              </w:rPr>
              <w:t>;</w:t>
            </w:r>
          </w:p>
          <w:p w14:paraId="50EBEF30" w14:textId="0D4E4514" w:rsidR="001B6A13" w:rsidRDefault="001B6A13" w:rsidP="001B6A13">
            <w:pPr>
              <w:pStyle w:val="ListParagraph"/>
              <w:numPr>
                <w:ilvl w:val="0"/>
                <w:numId w:val="47"/>
              </w:numPr>
              <w:tabs>
                <w:tab w:val="left" w:pos="1108"/>
              </w:tabs>
              <w:ind w:right="83"/>
              <w:jc w:val="both"/>
              <w:rPr>
                <w:szCs w:val="24"/>
              </w:rPr>
            </w:pPr>
            <w:r w:rsidRPr="00314C02">
              <w:rPr>
                <w:szCs w:val="24"/>
              </w:rPr>
              <w:t>ja Centrālās statistikas pārvaldes publicētās patēriņa cenu izmaiņu palielinājums vai samazinājums 12 (divpadsmit) mēnešos pret iepriekšējiem 12 (divpadsmit) mēnešiem (</w:t>
            </w:r>
            <w:r w:rsidR="0090687B">
              <w:rPr>
                <w:szCs w:val="24"/>
              </w:rPr>
              <w:t>procentos (</w:t>
            </w:r>
            <w:r w:rsidRPr="00314C02">
              <w:rPr>
                <w:szCs w:val="24"/>
              </w:rPr>
              <w:t>%</w:t>
            </w:r>
            <w:r w:rsidR="0090687B">
              <w:rPr>
                <w:szCs w:val="24"/>
              </w:rPr>
              <w:t>)</w:t>
            </w:r>
            <w:r w:rsidRPr="00314C02">
              <w:rPr>
                <w:szCs w:val="24"/>
              </w:rPr>
              <w:t xml:space="preserve">), skaitot no </w:t>
            </w:r>
            <w:r>
              <w:rPr>
                <w:szCs w:val="24"/>
              </w:rPr>
              <w:t>l</w:t>
            </w:r>
            <w:r w:rsidRPr="00314C02">
              <w:rPr>
                <w:szCs w:val="24"/>
              </w:rPr>
              <w:t>īguma spēkā stāšanās dienas, pārsniedz 5</w:t>
            </w:r>
            <w:r w:rsidR="0090687B">
              <w:rPr>
                <w:szCs w:val="24"/>
              </w:rPr>
              <w:t xml:space="preserve"> %</w:t>
            </w:r>
            <w:r w:rsidRPr="00314C02">
              <w:rPr>
                <w:szCs w:val="24"/>
              </w:rPr>
              <w:t xml:space="preserve"> (piecus</w:t>
            </w:r>
            <w:r w:rsidR="0090687B">
              <w:rPr>
                <w:szCs w:val="24"/>
              </w:rPr>
              <w:t xml:space="preserve"> procentus</w:t>
            </w:r>
            <w:r w:rsidRPr="00314C02">
              <w:rPr>
                <w:szCs w:val="24"/>
              </w:rPr>
              <w:t>)</w:t>
            </w:r>
            <w:r>
              <w:rPr>
                <w:szCs w:val="24"/>
              </w:rPr>
              <w:t>;</w:t>
            </w:r>
          </w:p>
          <w:p w14:paraId="75B0C52F" w14:textId="144EF498" w:rsidR="001B6A13" w:rsidRDefault="001B6A13" w:rsidP="001B6A13">
            <w:pPr>
              <w:pStyle w:val="ListParagraph"/>
              <w:numPr>
                <w:ilvl w:val="0"/>
                <w:numId w:val="47"/>
              </w:numPr>
              <w:tabs>
                <w:tab w:val="left" w:pos="1108"/>
              </w:tabs>
              <w:ind w:right="83"/>
              <w:jc w:val="both"/>
              <w:rPr>
                <w:szCs w:val="24"/>
              </w:rPr>
            </w:pPr>
            <w:r w:rsidRPr="00314C02">
              <w:rPr>
                <w:szCs w:val="24"/>
              </w:rPr>
              <w:t xml:space="preserve">par starpību starp Centrālās statistikas pārvaldes publicētām patēriņa cenu izmaiņām un 5 % </w:t>
            </w:r>
            <w:r w:rsidR="0090687B">
              <w:rPr>
                <w:szCs w:val="24"/>
              </w:rPr>
              <w:t xml:space="preserve">(piecu procentu) </w:t>
            </w:r>
            <w:r w:rsidRPr="00314C02">
              <w:rPr>
                <w:szCs w:val="24"/>
              </w:rPr>
              <w:t>slieksni</w:t>
            </w:r>
            <w:r>
              <w:rPr>
                <w:szCs w:val="24"/>
              </w:rPr>
              <w:t>;</w:t>
            </w:r>
          </w:p>
          <w:p w14:paraId="70FA16C3" w14:textId="4E91636C" w:rsidR="0073188D" w:rsidRPr="00326F16" w:rsidRDefault="001B6A13" w:rsidP="003D681F">
            <w:pPr>
              <w:pStyle w:val="ListParagraph"/>
              <w:numPr>
                <w:ilvl w:val="0"/>
                <w:numId w:val="47"/>
              </w:numPr>
              <w:tabs>
                <w:tab w:val="left" w:pos="1108"/>
              </w:tabs>
              <w:ind w:right="83"/>
              <w:jc w:val="both"/>
              <w:rPr>
                <w:rFonts w:eastAsia="Times New Roman" w:cs="Times New Roman"/>
                <w:szCs w:val="24"/>
                <w:lang w:eastAsia="lv-LV"/>
              </w:rPr>
            </w:pPr>
            <w:r w:rsidRPr="00314C02">
              <w:rPr>
                <w:szCs w:val="24"/>
              </w:rPr>
              <w:t xml:space="preserve">kopējais cenu paaugstinājums vai samazinājums nedrīkst pārsniegt 5 % (piecus procentus) no </w:t>
            </w:r>
            <w:r>
              <w:rPr>
                <w:szCs w:val="24"/>
              </w:rPr>
              <w:t>līgumā noteiktas Preces cenas.</w:t>
            </w:r>
          </w:p>
        </w:tc>
        <w:tc>
          <w:tcPr>
            <w:tcW w:w="1209" w:type="pct"/>
          </w:tcPr>
          <w:p w14:paraId="4548359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12DABF" w14:textId="77777777" w:rsidTr="00377564">
        <w:trPr>
          <w:trHeight w:val="310"/>
        </w:trPr>
        <w:tc>
          <w:tcPr>
            <w:tcW w:w="609" w:type="pct"/>
            <w:tcBorders>
              <w:top w:val="single" w:sz="4" w:space="0" w:color="auto"/>
            </w:tcBorders>
            <w:vAlign w:val="center"/>
          </w:tcPr>
          <w:p w14:paraId="2526079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FDF31D" w14:textId="25049FBF" w:rsidR="0073188D" w:rsidRPr="00326F16" w:rsidRDefault="0073188D" w:rsidP="009A3164">
            <w:pPr>
              <w:tabs>
                <w:tab w:val="left" w:pos="1108"/>
              </w:tabs>
              <w:ind w:left="135" w:right="83"/>
              <w:jc w:val="both"/>
              <w:rPr>
                <w:rFonts w:eastAsia="Times New Roman" w:cs="Times New Roman"/>
                <w:szCs w:val="24"/>
                <w:lang w:eastAsia="lv-LV"/>
              </w:rPr>
            </w:pPr>
            <w:r w:rsidRPr="00933B4B">
              <w:rPr>
                <w:rFonts w:eastAsia="Times New Roman" w:cs="Times New Roman"/>
                <w:szCs w:val="24"/>
                <w:lang w:eastAsia="lv-LV"/>
              </w:rPr>
              <w:t>Pasūtītājam nav pienākuma izlietot visu līgumā</w:t>
            </w:r>
            <w:r w:rsidR="004C7BAE">
              <w:rPr>
                <w:rFonts w:eastAsia="Times New Roman" w:cs="Times New Roman"/>
                <w:szCs w:val="24"/>
                <w:lang w:eastAsia="lv-LV"/>
              </w:rPr>
              <w:t xml:space="preserve"> (Tehniskā piedāvājuma 9.2.apakšpunktā)</w:t>
            </w:r>
            <w:r w:rsidRPr="00933B4B">
              <w:rPr>
                <w:rFonts w:eastAsia="Times New Roman" w:cs="Times New Roman"/>
                <w:szCs w:val="24"/>
                <w:lang w:eastAsia="lv-LV"/>
              </w:rPr>
              <w:t xml:space="preserve"> noteikto līguma summu bez PVN, pasūtot Preci līgumā noteiktajā kārtībā.</w:t>
            </w:r>
          </w:p>
        </w:tc>
        <w:tc>
          <w:tcPr>
            <w:tcW w:w="1209" w:type="pct"/>
          </w:tcPr>
          <w:p w14:paraId="2F646F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A12200" w14:textId="77777777" w:rsidTr="00377564">
        <w:trPr>
          <w:trHeight w:val="196"/>
        </w:trPr>
        <w:tc>
          <w:tcPr>
            <w:tcW w:w="609" w:type="pct"/>
            <w:shd w:val="pct15" w:color="auto" w:fill="auto"/>
          </w:tcPr>
          <w:p w14:paraId="5D5EB5C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1570EF83"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Pušu atbildība</w:t>
            </w:r>
          </w:p>
        </w:tc>
      </w:tr>
      <w:tr w:rsidR="0073188D" w:rsidRPr="00326F16" w14:paraId="2CC0B6B1" w14:textId="77777777" w:rsidTr="00377564">
        <w:trPr>
          <w:trHeight w:val="310"/>
        </w:trPr>
        <w:tc>
          <w:tcPr>
            <w:tcW w:w="609" w:type="pct"/>
            <w:tcBorders>
              <w:top w:val="single" w:sz="4" w:space="0" w:color="auto"/>
            </w:tcBorders>
            <w:vAlign w:val="center"/>
          </w:tcPr>
          <w:p w14:paraId="48A2105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C590E15" w14:textId="77777777" w:rsidR="0073188D" w:rsidRPr="00326F16" w:rsidRDefault="0073188D" w:rsidP="009A3164">
            <w:pPr>
              <w:tabs>
                <w:tab w:val="left" w:pos="1108"/>
              </w:tabs>
              <w:ind w:left="135" w:right="83"/>
              <w:jc w:val="both"/>
              <w:rPr>
                <w:rFonts w:eastAsia="Times New Roman" w:cs="Times New Roman"/>
                <w:szCs w:val="24"/>
                <w:lang w:eastAsia="lv-LV"/>
              </w:rPr>
            </w:pPr>
            <w:r w:rsidRPr="008C3594">
              <w:rPr>
                <w:szCs w:val="24"/>
              </w:rPr>
              <w:t xml:space="preserve">Ja </w:t>
            </w:r>
            <w:r>
              <w:rPr>
                <w:szCs w:val="24"/>
              </w:rPr>
              <w:t xml:space="preserve">Piegādātājs </w:t>
            </w:r>
            <w:r w:rsidRPr="008C3594">
              <w:rPr>
                <w:szCs w:val="24"/>
              </w:rPr>
              <w:t xml:space="preserve">pēc </w:t>
            </w:r>
            <w:r>
              <w:rPr>
                <w:szCs w:val="24"/>
              </w:rPr>
              <w:t>l</w:t>
            </w:r>
            <w:r w:rsidRPr="008C3594">
              <w:rPr>
                <w:szCs w:val="24"/>
              </w:rPr>
              <w:t xml:space="preserve">īguma noslēgšanas atsakās </w:t>
            </w:r>
            <w:r>
              <w:rPr>
                <w:szCs w:val="24"/>
              </w:rPr>
              <w:t xml:space="preserve">veikt </w:t>
            </w:r>
            <w:r w:rsidRPr="008C3594">
              <w:rPr>
                <w:szCs w:val="24"/>
              </w:rPr>
              <w:t>P</w:t>
            </w:r>
            <w:r>
              <w:rPr>
                <w:szCs w:val="24"/>
              </w:rPr>
              <w:t>reces piegādi</w:t>
            </w:r>
            <w:r w:rsidRPr="008C3594">
              <w:rPr>
                <w:szCs w:val="24"/>
              </w:rPr>
              <w:t xml:space="preserve"> atbilstoši </w:t>
            </w:r>
            <w:r>
              <w:rPr>
                <w:szCs w:val="24"/>
              </w:rPr>
              <w:t>l</w:t>
            </w:r>
            <w:r w:rsidRPr="008C3594">
              <w:rPr>
                <w:szCs w:val="24"/>
              </w:rPr>
              <w:t>īguma nosacījumiem, P</w:t>
            </w:r>
            <w:r>
              <w:rPr>
                <w:szCs w:val="24"/>
              </w:rPr>
              <w:t>asūtītājs</w:t>
            </w:r>
            <w:r w:rsidRPr="008C3594">
              <w:rPr>
                <w:szCs w:val="24"/>
              </w:rPr>
              <w:t xml:space="preserve"> pieprasa </w:t>
            </w:r>
            <w:r>
              <w:rPr>
                <w:szCs w:val="24"/>
              </w:rPr>
              <w:t xml:space="preserve">Piegādātājam </w:t>
            </w:r>
            <w:r w:rsidRPr="008C3594">
              <w:rPr>
                <w:szCs w:val="24"/>
              </w:rPr>
              <w:t xml:space="preserve">maksāt </w:t>
            </w:r>
            <w:r w:rsidRPr="00541B66">
              <w:rPr>
                <w:szCs w:val="24"/>
              </w:rPr>
              <w:t xml:space="preserve">līgumsodu </w:t>
            </w:r>
            <w:r w:rsidRPr="00B83666">
              <w:rPr>
                <w:szCs w:val="24"/>
              </w:rPr>
              <w:t>300,00 EUR</w:t>
            </w:r>
            <w:r w:rsidRPr="00541B66">
              <w:rPr>
                <w:szCs w:val="24"/>
              </w:rPr>
              <w:t xml:space="preserve"> (</w:t>
            </w:r>
            <w:r w:rsidRPr="007631B9">
              <w:rPr>
                <w:szCs w:val="24"/>
              </w:rPr>
              <w:t xml:space="preserve">trīs simti </w:t>
            </w:r>
            <w:r w:rsidRPr="007631B9">
              <w:rPr>
                <w:i/>
                <w:szCs w:val="24"/>
              </w:rPr>
              <w:t>euro</w:t>
            </w:r>
            <w:r w:rsidRPr="007631B9">
              <w:rPr>
                <w:szCs w:val="24"/>
              </w:rPr>
              <w:t xml:space="preserve"> un 00 centi)</w:t>
            </w:r>
            <w:r w:rsidRPr="00381308">
              <w:rPr>
                <w:szCs w:val="24"/>
              </w:rPr>
              <w:t xml:space="preserve"> apmērā</w:t>
            </w:r>
            <w:r w:rsidRPr="00E54ABD">
              <w:rPr>
                <w:szCs w:val="24"/>
              </w:rPr>
              <w:t>.</w:t>
            </w:r>
          </w:p>
        </w:tc>
        <w:tc>
          <w:tcPr>
            <w:tcW w:w="1209" w:type="pct"/>
          </w:tcPr>
          <w:p w14:paraId="4F7DE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CB79991" w14:textId="77777777" w:rsidTr="00377564">
        <w:trPr>
          <w:trHeight w:val="310"/>
        </w:trPr>
        <w:tc>
          <w:tcPr>
            <w:tcW w:w="609" w:type="pct"/>
            <w:tcBorders>
              <w:top w:val="single" w:sz="4" w:space="0" w:color="auto"/>
            </w:tcBorders>
            <w:vAlign w:val="center"/>
          </w:tcPr>
          <w:p w14:paraId="782D5D5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F61F564" w14:textId="04940FD0"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Pasūtītājs Tehniskā piedāvājuma 6.1.</w:t>
            </w:r>
            <w:r>
              <w:rPr>
                <w:rFonts w:eastAsia="Times New Roman" w:cs="Times New Roman"/>
                <w:szCs w:val="24"/>
                <w:lang w:eastAsia="lv-LV"/>
              </w:rPr>
              <w:t>apakš</w:t>
            </w:r>
            <w:r w:rsidRPr="007E1697">
              <w:rPr>
                <w:rFonts w:eastAsia="Times New Roman" w:cs="Times New Roman"/>
                <w:szCs w:val="24"/>
                <w:lang w:eastAsia="lv-LV"/>
              </w:rPr>
              <w:t xml:space="preserve">punktā norādītajā termiņā neveic samaksu par piegādāto Preci, </w:t>
            </w:r>
            <w:r w:rsidR="00A05FC2">
              <w:rPr>
                <w:rFonts w:eastAsia="Times New Roman" w:cs="Times New Roman"/>
                <w:szCs w:val="24"/>
                <w:lang w:eastAsia="lv-LV"/>
              </w:rPr>
              <w:lastRenderedPageBreak/>
              <w:t>p</w:t>
            </w:r>
            <w:r w:rsidRPr="007E1697">
              <w:rPr>
                <w:rFonts w:eastAsia="Times New Roman" w:cs="Times New Roman"/>
                <w:szCs w:val="24"/>
                <w:lang w:eastAsia="lv-LV"/>
              </w:rPr>
              <w:t>retendent</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Pasūtītājam maksāt līgumsodu 0,1% (viena desmitā daļa procenta) apmērā no savlaicīgi nesamaksātas summas bez PVN par katru nokavēto maksājuma dienu, bet ne vairāk kā 10% (desmit procenti) no kavētā maksājuma summas bez PVN.</w:t>
            </w:r>
          </w:p>
        </w:tc>
        <w:tc>
          <w:tcPr>
            <w:tcW w:w="1209" w:type="pct"/>
          </w:tcPr>
          <w:p w14:paraId="6C0FFF0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B3EDB0" w14:textId="77777777" w:rsidTr="00377564">
        <w:trPr>
          <w:trHeight w:val="310"/>
        </w:trPr>
        <w:tc>
          <w:tcPr>
            <w:tcW w:w="609" w:type="pct"/>
            <w:tcBorders>
              <w:top w:val="single" w:sz="4" w:space="0" w:color="auto"/>
            </w:tcBorders>
            <w:vAlign w:val="center"/>
          </w:tcPr>
          <w:p w14:paraId="6A8B2A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7E6FD12" w14:textId="15FDB4B6"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retendents neievēro Tehn</w:t>
            </w:r>
            <w:r>
              <w:rPr>
                <w:rFonts w:eastAsia="Times New Roman" w:cs="Times New Roman"/>
                <w:szCs w:val="24"/>
                <w:lang w:eastAsia="lv-LV"/>
              </w:rPr>
              <w:t>iskā piedāvājuma 3.4</w:t>
            </w:r>
            <w:r w:rsidRPr="007E1697">
              <w:rPr>
                <w:rFonts w:eastAsia="Times New Roman" w:cs="Times New Roman"/>
                <w:szCs w:val="24"/>
                <w:lang w:eastAsia="lv-LV"/>
              </w:rPr>
              <w:t>.apakšpunktā norādīto Preces piegādes termiņu, Pasūtītāj</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Pretendentam maksāt līgumsodu 0,1% (viena desmitā daļa procenta) apmērā no pavadzīmē norādītās Preces summas bez PVN par katru nokavēto Preces piegādes dienu, bet kopumā ne vairāk kā 10% (desmit procenti) apmērā no pavadzīmē norādītās Preces summas bez PVN.</w:t>
            </w:r>
          </w:p>
        </w:tc>
        <w:tc>
          <w:tcPr>
            <w:tcW w:w="1209" w:type="pct"/>
          </w:tcPr>
          <w:p w14:paraId="7387903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D393E1" w14:textId="77777777" w:rsidTr="00377564">
        <w:trPr>
          <w:trHeight w:val="310"/>
        </w:trPr>
        <w:tc>
          <w:tcPr>
            <w:tcW w:w="609" w:type="pct"/>
            <w:tcBorders>
              <w:top w:val="single" w:sz="4" w:space="0" w:color="auto"/>
            </w:tcBorders>
            <w:vAlign w:val="center"/>
          </w:tcPr>
          <w:p w14:paraId="3BB247D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17AC0D9" w14:textId="48A3A023"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Preces piegādes kavējuma laikā ieskaita visu laika periodu, kas pā</w:t>
            </w:r>
            <w:r>
              <w:rPr>
                <w:rFonts w:eastAsia="Times New Roman" w:cs="Times New Roman"/>
                <w:szCs w:val="24"/>
                <w:lang w:eastAsia="lv-LV"/>
              </w:rPr>
              <w:t>rsniedz Tehniskā piedāvājuma 3.4</w:t>
            </w:r>
            <w:r w:rsidRPr="007E1697">
              <w:rPr>
                <w:rFonts w:eastAsia="Times New Roman" w:cs="Times New Roman"/>
                <w:szCs w:val="24"/>
                <w:lang w:eastAsia="lv-LV"/>
              </w:rPr>
              <w:t xml:space="preserve">.apakšpunktā norādīto Preces piegādes termiņu līdz dienai, kad </w:t>
            </w:r>
            <w:r w:rsidR="00A05FC2">
              <w:rPr>
                <w:rFonts w:eastAsia="Times New Roman" w:cs="Times New Roman"/>
                <w:szCs w:val="24"/>
                <w:lang w:eastAsia="lv-LV"/>
              </w:rPr>
              <w:t>p</w:t>
            </w:r>
            <w:r w:rsidRPr="007E1697">
              <w:rPr>
                <w:rFonts w:eastAsia="Times New Roman" w:cs="Times New Roman"/>
                <w:szCs w:val="24"/>
                <w:lang w:eastAsia="lv-LV"/>
              </w:rPr>
              <w:t xml:space="preserve">retendents piegādā Pasūtījumam, </w:t>
            </w:r>
            <w:r>
              <w:rPr>
                <w:rFonts w:eastAsia="Times New Roman" w:cs="Times New Roman"/>
                <w:szCs w:val="24"/>
                <w:lang w:eastAsia="lv-LV"/>
              </w:rPr>
              <w:t>l</w:t>
            </w:r>
            <w:r w:rsidRPr="007E1697">
              <w:rPr>
                <w:rFonts w:eastAsia="Times New Roman" w:cs="Times New Roman"/>
                <w:szCs w:val="24"/>
                <w:lang w:eastAsia="lv-LV"/>
              </w:rPr>
              <w:t>īguma prasībām, kā arī Latvijas Republikā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1209" w:type="pct"/>
          </w:tcPr>
          <w:p w14:paraId="1D45121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F22BD9" w14:textId="77777777" w:rsidTr="00377564">
        <w:trPr>
          <w:trHeight w:val="310"/>
        </w:trPr>
        <w:tc>
          <w:tcPr>
            <w:tcW w:w="609" w:type="pct"/>
            <w:tcBorders>
              <w:top w:val="single" w:sz="4" w:space="0" w:color="auto"/>
            </w:tcBorders>
            <w:vAlign w:val="center"/>
          </w:tcPr>
          <w:p w14:paraId="38DD20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62C92F9" w14:textId="6C8E238C"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Ja </w:t>
            </w:r>
            <w:r w:rsidR="001A3395">
              <w:rPr>
                <w:rFonts w:eastAsia="Times New Roman" w:cs="Times New Roman"/>
                <w:szCs w:val="24"/>
              </w:rPr>
              <w:t>p</w:t>
            </w:r>
            <w:r>
              <w:rPr>
                <w:rFonts w:eastAsia="Times New Roman" w:cs="Times New Roman"/>
                <w:szCs w:val="24"/>
              </w:rPr>
              <w:t>retendents</w:t>
            </w:r>
            <w:r w:rsidRPr="00C36F10">
              <w:rPr>
                <w:rFonts w:eastAsia="Times New Roman" w:cs="Times New Roman"/>
                <w:szCs w:val="24"/>
              </w:rPr>
              <w:t xml:space="preserve">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2</w:t>
            </w:r>
            <w:r w:rsidRPr="00C36F10">
              <w:rPr>
                <w:rFonts w:eastAsia="Times New Roman" w:cs="Times New Roman"/>
                <w:szCs w:val="24"/>
              </w:rPr>
              <w:t xml:space="preserve">.apakšpunktā norādītajā Preces garantijas laikā neievēro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4</w:t>
            </w:r>
            <w:r w:rsidRPr="00C36F10">
              <w:rPr>
                <w:rFonts w:eastAsia="Times New Roman" w:cs="Times New Roman"/>
                <w:szCs w:val="24"/>
              </w:rPr>
              <w:t>.apakšpunktā norādīto Preces trūkumu, bojājumu novēršanas un Preces apmaiņas termiņu Preces garantijas laikā, Pasūtītāj</w:t>
            </w:r>
            <w:r>
              <w:rPr>
                <w:rFonts w:eastAsia="Times New Roman" w:cs="Times New Roman"/>
                <w:szCs w:val="24"/>
              </w:rPr>
              <w:t>s</w:t>
            </w:r>
            <w:r w:rsidRPr="00C36F10">
              <w:rPr>
                <w:rFonts w:eastAsia="Times New Roman" w:cs="Times New Roman"/>
                <w:szCs w:val="24"/>
              </w:rPr>
              <w:t xml:space="preserve"> </w:t>
            </w:r>
            <w:r>
              <w:rPr>
                <w:rFonts w:eastAsia="Times New Roman" w:cs="Times New Roman"/>
                <w:szCs w:val="24"/>
              </w:rPr>
              <w:t>prasa</w:t>
            </w:r>
            <w:r w:rsidRPr="00C36F10">
              <w:rPr>
                <w:rFonts w:eastAsia="Times New Roman" w:cs="Times New Roman"/>
                <w:szCs w:val="24"/>
              </w:rPr>
              <w:t xml:space="preserve"> no </w:t>
            </w:r>
            <w:r>
              <w:rPr>
                <w:rFonts w:eastAsia="Times New Roman" w:cs="Times New Roman"/>
                <w:szCs w:val="24"/>
              </w:rPr>
              <w:t>Pretendenta</w:t>
            </w:r>
            <w:r w:rsidRPr="00C36F10">
              <w:rPr>
                <w:rFonts w:eastAsia="Times New Roman" w:cs="Times New Roman"/>
                <w:szCs w:val="24"/>
              </w:rPr>
              <w:t xml:space="preserve"> </w:t>
            </w:r>
            <w:r w:rsidRPr="00381308">
              <w:rPr>
                <w:rFonts w:eastAsia="Times New Roman" w:cs="Times New Roman"/>
                <w:szCs w:val="24"/>
              </w:rPr>
              <w:t xml:space="preserve">līgumsodu </w:t>
            </w:r>
            <w:r w:rsidRPr="00B83666">
              <w:rPr>
                <w:rFonts w:eastAsia="Times New Roman" w:cs="Times New Roman"/>
                <w:szCs w:val="24"/>
              </w:rPr>
              <w:t>5,00 EUR (pieci euro 00 centi)</w:t>
            </w:r>
            <w:r w:rsidRPr="00381308">
              <w:rPr>
                <w:rFonts w:eastAsia="Times New Roman" w:cs="Times New Roman"/>
                <w:szCs w:val="24"/>
              </w:rPr>
              <w:t xml:space="preserve"> apmērā par katru nokavējuma dienu līdz pilnīgai Preces trūkumu, bojājumu</w:t>
            </w:r>
            <w:r w:rsidRPr="00C36F10">
              <w:rPr>
                <w:rFonts w:eastAsia="Times New Roman" w:cs="Times New Roman"/>
                <w:szCs w:val="24"/>
              </w:rPr>
              <w:t xml:space="preserve">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1209" w:type="pct"/>
          </w:tcPr>
          <w:p w14:paraId="470F170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51DED2" w14:textId="77777777" w:rsidTr="00377564">
        <w:trPr>
          <w:trHeight w:val="310"/>
        </w:trPr>
        <w:tc>
          <w:tcPr>
            <w:tcW w:w="609" w:type="pct"/>
            <w:tcBorders>
              <w:top w:val="single" w:sz="4" w:space="0" w:color="auto"/>
            </w:tcBorders>
            <w:vAlign w:val="center"/>
          </w:tcPr>
          <w:p w14:paraId="6D88FD4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6A21CE"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 xml:space="preserve">Par Tehniskā piedāvājuma 8.1.apakšpunktā norādīto ziņu prettiesisku izpaušanu Pasūtītājs prasa Pretendentam maksāt </w:t>
            </w:r>
            <w:r w:rsidRPr="00541B66">
              <w:rPr>
                <w:rFonts w:eastAsia="Times New Roman" w:cs="Times New Roman"/>
                <w:szCs w:val="24"/>
              </w:rPr>
              <w:t xml:space="preserve">līgumsodu </w:t>
            </w:r>
            <w:r w:rsidRPr="00B83666">
              <w:rPr>
                <w:rFonts w:eastAsia="Times New Roman" w:cs="Times New Roman"/>
                <w:szCs w:val="24"/>
              </w:rPr>
              <w:t>100,00 EUR (viens simts euro un 00 centi)</w:t>
            </w:r>
            <w:r w:rsidRPr="00381308">
              <w:rPr>
                <w:rFonts w:eastAsia="Times New Roman" w:cs="Times New Roman"/>
                <w:szCs w:val="24"/>
              </w:rPr>
              <w:t xml:space="preserve"> apmērā par katru gadījumu.</w:t>
            </w:r>
          </w:p>
        </w:tc>
        <w:tc>
          <w:tcPr>
            <w:tcW w:w="1209" w:type="pct"/>
          </w:tcPr>
          <w:p w14:paraId="719FA38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F8CF2CE" w14:textId="77777777" w:rsidTr="00377564">
        <w:trPr>
          <w:trHeight w:val="310"/>
        </w:trPr>
        <w:tc>
          <w:tcPr>
            <w:tcW w:w="609" w:type="pct"/>
            <w:tcBorders>
              <w:top w:val="single" w:sz="4" w:space="0" w:color="auto"/>
            </w:tcBorders>
            <w:vAlign w:val="center"/>
          </w:tcPr>
          <w:p w14:paraId="23DDD12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AE1EEA"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1209" w:type="pct"/>
          </w:tcPr>
          <w:p w14:paraId="25E4A4A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6636D8" w14:textId="77777777" w:rsidTr="00377564">
        <w:trPr>
          <w:trHeight w:val="310"/>
        </w:trPr>
        <w:tc>
          <w:tcPr>
            <w:tcW w:w="609" w:type="pct"/>
            <w:tcBorders>
              <w:top w:val="single" w:sz="4" w:space="0" w:color="auto"/>
            </w:tcBorders>
            <w:vAlign w:val="center"/>
          </w:tcPr>
          <w:p w14:paraId="6D4BB0C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C90036" w14:textId="3A9FFA74"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w:t>
            </w:r>
            <w:r w:rsidRPr="00C36F10">
              <w:rPr>
                <w:rFonts w:eastAsia="Times New Roman" w:cs="Times New Roman"/>
                <w:szCs w:val="24"/>
              </w:rPr>
              <w:lastRenderedPageBreak/>
              <w:t xml:space="preserve">esamības fakts un zaudējumu apmērs, kā arī cēloniskais sakars starp prettiesisko rīcību (darbību </w:t>
            </w:r>
            <w:r w:rsidR="004C7BAE">
              <w:rPr>
                <w:rFonts w:eastAsia="Times New Roman" w:cs="Times New Roman"/>
                <w:szCs w:val="24"/>
              </w:rPr>
              <w:t>vai</w:t>
            </w:r>
            <w:r w:rsidRPr="00C36F10">
              <w:rPr>
                <w:rFonts w:eastAsia="Times New Roman" w:cs="Times New Roman"/>
                <w:szCs w:val="24"/>
              </w:rPr>
              <w:t xml:space="preserve"> bezdarbību) un nodarītajiem zaudējumiem.</w:t>
            </w:r>
          </w:p>
        </w:tc>
        <w:tc>
          <w:tcPr>
            <w:tcW w:w="1209" w:type="pct"/>
          </w:tcPr>
          <w:p w14:paraId="3919C34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4276BF4" w14:textId="77777777" w:rsidTr="00377564">
        <w:trPr>
          <w:trHeight w:val="310"/>
        </w:trPr>
        <w:tc>
          <w:tcPr>
            <w:tcW w:w="609" w:type="pct"/>
            <w:tcBorders>
              <w:top w:val="single" w:sz="4" w:space="0" w:color="auto"/>
            </w:tcBorders>
            <w:vAlign w:val="center"/>
          </w:tcPr>
          <w:p w14:paraId="6852B61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8205DFB" w14:textId="77777777" w:rsidR="0073188D" w:rsidRPr="00326F16" w:rsidRDefault="0073188D" w:rsidP="009A3164">
            <w:pPr>
              <w:tabs>
                <w:tab w:val="left" w:pos="1108"/>
              </w:tabs>
              <w:ind w:left="135" w:right="83"/>
              <w:jc w:val="both"/>
              <w:rPr>
                <w:rFonts w:eastAsia="Times New Roman" w:cs="Times New Roman"/>
                <w:szCs w:val="24"/>
                <w:lang w:eastAsia="lv-LV"/>
              </w:rPr>
            </w:pPr>
            <w:r w:rsidRPr="00741A53">
              <w:t>Līgumsoda</w:t>
            </w:r>
            <w:r w:rsidRPr="0047177C">
              <w:t xml:space="preserve"> samaksa neatbrīvo Puses no pārējo </w:t>
            </w:r>
            <w:r>
              <w:t>l</w:t>
            </w:r>
            <w:r w:rsidRPr="0047177C">
              <w:t>īguma saistību izpildes un zaudējumu atlīdzināšanas pienākuma</w:t>
            </w:r>
            <w:r>
              <w:t>.</w:t>
            </w:r>
          </w:p>
        </w:tc>
        <w:tc>
          <w:tcPr>
            <w:tcW w:w="1209" w:type="pct"/>
          </w:tcPr>
          <w:p w14:paraId="1CC246E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83A638B" w14:textId="77777777" w:rsidTr="00377564">
        <w:trPr>
          <w:trHeight w:val="196"/>
        </w:trPr>
        <w:tc>
          <w:tcPr>
            <w:tcW w:w="609" w:type="pct"/>
            <w:shd w:val="pct15" w:color="auto" w:fill="auto"/>
          </w:tcPr>
          <w:p w14:paraId="57654D86"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645BFE5F"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 xml:space="preserve">Informācijas </w:t>
            </w:r>
            <w:proofErr w:type="spellStart"/>
            <w:r w:rsidRPr="00326F16">
              <w:rPr>
                <w:rFonts w:cs="Times New Roman"/>
                <w:b/>
                <w:szCs w:val="24"/>
              </w:rPr>
              <w:t>neizpaužamība</w:t>
            </w:r>
            <w:proofErr w:type="spellEnd"/>
            <w:r>
              <w:rPr>
                <w:rFonts w:cs="Times New Roman"/>
                <w:b/>
                <w:szCs w:val="24"/>
              </w:rPr>
              <w:t xml:space="preserve"> </w:t>
            </w:r>
          </w:p>
        </w:tc>
      </w:tr>
      <w:tr w:rsidR="0073188D" w:rsidRPr="00326F16" w14:paraId="27B2AD9A" w14:textId="77777777" w:rsidTr="00377564">
        <w:trPr>
          <w:trHeight w:val="310"/>
        </w:trPr>
        <w:tc>
          <w:tcPr>
            <w:tcW w:w="609" w:type="pct"/>
            <w:tcBorders>
              <w:top w:val="single" w:sz="4" w:space="0" w:color="auto"/>
            </w:tcBorders>
            <w:vAlign w:val="center"/>
          </w:tcPr>
          <w:p w14:paraId="3309ADF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563370B"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lang w:eastAsia="lv-LV"/>
              </w:rPr>
              <w:t xml:space="preserve">Pretendents apņemas visā Pušu sadarbības laikā, kā arī pēc tam neizpaust trešajām personām sakarā ar </w:t>
            </w:r>
            <w:r>
              <w:rPr>
                <w:rFonts w:eastAsia="Times New Roman" w:cs="Times New Roman"/>
                <w:lang w:eastAsia="lv-LV"/>
              </w:rPr>
              <w:t>l</w:t>
            </w:r>
            <w:r w:rsidRPr="150D0619">
              <w:rPr>
                <w:rFonts w:eastAsia="Times New Roman" w:cs="Times New Roman"/>
                <w:lang w:eastAsia="lv-LV"/>
              </w:rPr>
              <w:t xml:space="preserve">īguma izpildi iegūto, tā rīcībā esošo tehnisko, finansiālo un citu informāciju par Pasūtītāju, kā arī informāciju saistībā ar Pasūtītājam piegādāto Preci. Visa informācija, ko Pasūtītājs sniedz Pretendentam saistībā ar </w:t>
            </w:r>
            <w:r>
              <w:rPr>
                <w:rFonts w:eastAsia="Times New Roman" w:cs="Times New Roman"/>
                <w:lang w:eastAsia="lv-LV"/>
              </w:rPr>
              <w:t>l</w:t>
            </w:r>
            <w:r w:rsidRPr="150D0619">
              <w:rPr>
                <w:rFonts w:eastAsia="Times New Roman" w:cs="Times New Roman"/>
                <w:lang w:eastAsia="lv-LV"/>
              </w:rPr>
              <w:t xml:space="preserve">īguma izpildi, kā arī </w:t>
            </w:r>
            <w:r>
              <w:rPr>
                <w:rFonts w:eastAsia="Times New Roman" w:cs="Times New Roman"/>
                <w:lang w:eastAsia="lv-LV"/>
              </w:rPr>
              <w:t>l</w:t>
            </w:r>
            <w:r w:rsidRPr="150D0619">
              <w:rPr>
                <w:rFonts w:eastAsia="Times New Roman" w:cs="Times New Roman"/>
                <w:lang w:eastAsia="lv-LV"/>
              </w:rPr>
              <w:t>īguma izpildes laikā, tiek uzskatīta par neizpaužamu, un nedrīkst tikt izpausta vai padarīta publiski pieejama bez Pasūtītāja rakstiskas piekrišanas.</w:t>
            </w:r>
          </w:p>
        </w:tc>
        <w:tc>
          <w:tcPr>
            <w:tcW w:w="1209" w:type="pct"/>
          </w:tcPr>
          <w:p w14:paraId="1A436CD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CAF59E" w14:textId="77777777" w:rsidTr="00377564">
        <w:trPr>
          <w:trHeight w:val="310"/>
        </w:trPr>
        <w:tc>
          <w:tcPr>
            <w:tcW w:w="609" w:type="pct"/>
            <w:tcBorders>
              <w:top w:val="single" w:sz="4" w:space="0" w:color="auto"/>
            </w:tcBorders>
            <w:vAlign w:val="center"/>
          </w:tcPr>
          <w:p w14:paraId="0CBAA3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F193BDC" w14:textId="09306E1E"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Tehniskā piedāvājuma 8.1.</w:t>
            </w:r>
            <w:r>
              <w:rPr>
                <w:rFonts w:eastAsia="Times New Roman" w:cs="Times New Roman"/>
                <w:szCs w:val="24"/>
              </w:rPr>
              <w:t>apakš</w:t>
            </w:r>
            <w:r w:rsidRPr="150D0619">
              <w:rPr>
                <w:rFonts w:eastAsia="Times New Roman" w:cs="Times New Roman"/>
                <w:szCs w:val="24"/>
              </w:rPr>
              <w:t>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2966DD" w:rsidRPr="00667C2C">
              <w:rPr>
                <w:rFonts w:cs="Times New Roman"/>
                <w:szCs w:val="24"/>
                <w:lang w:eastAsia="lv-LV"/>
              </w:rPr>
              <w:t xml:space="preserve"> vai ja informāciju </w:t>
            </w:r>
            <w:r w:rsidR="002966DD" w:rsidRPr="00667C2C">
              <w:rPr>
                <w:rFonts w:cs="Times New Roman"/>
                <w:szCs w:val="24"/>
              </w:rPr>
              <w:t>pieprasa Latvijas Republikā spēkā esošajos normatīvajos aktos noteiktās institūcijas vai organizācijas, kurām uz to ir likumīgas tiesības</w:t>
            </w:r>
            <w:r w:rsidRPr="150D0619">
              <w:rPr>
                <w:rFonts w:eastAsia="Times New Roman" w:cs="Times New Roman"/>
                <w:szCs w:val="24"/>
              </w:rPr>
              <w:t>.</w:t>
            </w:r>
          </w:p>
        </w:tc>
        <w:tc>
          <w:tcPr>
            <w:tcW w:w="1209" w:type="pct"/>
          </w:tcPr>
          <w:p w14:paraId="361A5F6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240DC4" w14:textId="77777777" w:rsidTr="00377564">
        <w:trPr>
          <w:trHeight w:val="310"/>
        </w:trPr>
        <w:tc>
          <w:tcPr>
            <w:tcW w:w="609" w:type="pct"/>
            <w:tcBorders>
              <w:top w:val="single" w:sz="4" w:space="0" w:color="auto"/>
            </w:tcBorders>
            <w:vAlign w:val="center"/>
          </w:tcPr>
          <w:p w14:paraId="013D8A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EDFA5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09" w:type="pct"/>
          </w:tcPr>
          <w:p w14:paraId="34A9B8D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2ABB182" w14:textId="77777777" w:rsidTr="00377564">
        <w:trPr>
          <w:trHeight w:val="196"/>
        </w:trPr>
        <w:tc>
          <w:tcPr>
            <w:tcW w:w="609" w:type="pct"/>
            <w:shd w:val="pct15" w:color="auto" w:fill="auto"/>
          </w:tcPr>
          <w:p w14:paraId="7831069B"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0BD76E35"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73188D" w:rsidRPr="00326F16" w14:paraId="55917E69" w14:textId="77777777" w:rsidTr="00377564">
        <w:trPr>
          <w:trHeight w:val="310"/>
        </w:trPr>
        <w:tc>
          <w:tcPr>
            <w:tcW w:w="609" w:type="pct"/>
            <w:tcBorders>
              <w:top w:val="single" w:sz="4" w:space="0" w:color="auto"/>
            </w:tcBorders>
            <w:vAlign w:val="center"/>
          </w:tcPr>
          <w:p w14:paraId="6FC5A2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EFD77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1209" w:type="pct"/>
          </w:tcPr>
          <w:p w14:paraId="0B2996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D3F0179" w14:textId="77777777" w:rsidTr="00377564">
        <w:trPr>
          <w:trHeight w:val="310"/>
        </w:trPr>
        <w:tc>
          <w:tcPr>
            <w:tcW w:w="609" w:type="pct"/>
            <w:tcBorders>
              <w:top w:val="single" w:sz="4" w:space="0" w:color="auto"/>
            </w:tcBorders>
            <w:vAlign w:val="center"/>
          </w:tcPr>
          <w:p w14:paraId="49AB659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6493AA" w14:textId="1FFE62BC"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 xml:space="preserve">Pasūtītājs pasūta Preci </w:t>
            </w:r>
            <w:r w:rsidR="00E53183">
              <w:rPr>
                <w:rFonts w:cs="Times New Roman"/>
              </w:rPr>
              <w:t xml:space="preserve">3 (trīs) gadus </w:t>
            </w:r>
            <w:r w:rsidR="00E646B1">
              <w:rPr>
                <w:rFonts w:cs="Times New Roman"/>
              </w:rPr>
              <w:t>no līguma spēkā stāšanās dienas</w:t>
            </w:r>
            <w:r w:rsidR="005B536A">
              <w:rPr>
                <w:rFonts w:cs="Times New Roman"/>
              </w:rPr>
              <w:t xml:space="preserve"> </w:t>
            </w:r>
            <w:r w:rsidRPr="00541B66">
              <w:rPr>
                <w:rFonts w:cs="Times New Roman"/>
              </w:rPr>
              <w:t>vai</w:t>
            </w:r>
            <w:r w:rsidRPr="00381308">
              <w:rPr>
                <w:rFonts w:cs="Times New Roman"/>
              </w:rPr>
              <w:t xml:space="preserve"> līdz brīdim, kad Pasūtītājs ir izlietojis līgumā noteikto līguma summu </w:t>
            </w:r>
            <w:r w:rsidRPr="007631B9">
              <w:rPr>
                <w:rFonts w:cs="Times New Roman"/>
              </w:rPr>
              <w:t>9 999,00 EUR</w:t>
            </w:r>
            <w:r w:rsidRPr="150D0619">
              <w:rPr>
                <w:rFonts w:cs="Times New Roman"/>
              </w:rPr>
              <w:t xml:space="preserve"> (deviņi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209" w:type="pct"/>
          </w:tcPr>
          <w:p w14:paraId="6081C3B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687B89" w14:textId="77777777" w:rsidTr="00377564">
        <w:trPr>
          <w:trHeight w:val="310"/>
        </w:trPr>
        <w:tc>
          <w:tcPr>
            <w:tcW w:w="609" w:type="pct"/>
            <w:tcBorders>
              <w:top w:val="single" w:sz="4" w:space="0" w:color="auto"/>
            </w:tcBorders>
            <w:vAlign w:val="center"/>
          </w:tcPr>
          <w:p w14:paraId="08C7743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66C2F2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83755">
              <w:rPr>
                <w:rFonts w:cs="Times New Roman"/>
                <w:bCs/>
                <w:szCs w:val="24"/>
                <w:lang w:eastAsia="lv-LV"/>
              </w:rPr>
              <w:t xml:space="preserve">Pusēm </w:t>
            </w:r>
            <w:r>
              <w:rPr>
                <w:rFonts w:cs="Times New Roman"/>
                <w:bCs/>
                <w:szCs w:val="24"/>
                <w:lang w:eastAsia="lv-LV"/>
              </w:rPr>
              <w:t>ir tiesības vienpusēji izbeigt l</w:t>
            </w:r>
            <w:r w:rsidRPr="00E83755">
              <w:rPr>
                <w:rFonts w:cs="Times New Roman"/>
                <w:bCs/>
                <w:szCs w:val="24"/>
                <w:lang w:eastAsia="lv-LV"/>
              </w:rPr>
              <w:t>īguma darbību, vismaz 30 (trīsdesmit) dienas iepriekš rakstiski paziņojot par to otrai Pusei.</w:t>
            </w:r>
          </w:p>
        </w:tc>
        <w:tc>
          <w:tcPr>
            <w:tcW w:w="1209" w:type="pct"/>
          </w:tcPr>
          <w:p w14:paraId="5FEEFCE3" w14:textId="77777777" w:rsidR="0073188D" w:rsidRPr="00326F16" w:rsidRDefault="0073188D" w:rsidP="009A3164">
            <w:pPr>
              <w:ind w:left="148" w:right="126"/>
              <w:jc w:val="both"/>
              <w:rPr>
                <w:rFonts w:eastAsia="Times New Roman" w:cs="Times New Roman"/>
                <w:szCs w:val="24"/>
                <w:lang w:eastAsia="lv-LV"/>
              </w:rPr>
            </w:pPr>
          </w:p>
        </w:tc>
      </w:tr>
      <w:tr w:rsidR="00737105" w:rsidRPr="00326F16" w14:paraId="5FAC101C" w14:textId="77777777" w:rsidTr="00377564">
        <w:trPr>
          <w:trHeight w:val="310"/>
        </w:trPr>
        <w:tc>
          <w:tcPr>
            <w:tcW w:w="609" w:type="pct"/>
            <w:tcBorders>
              <w:top w:val="single" w:sz="4" w:space="0" w:color="auto"/>
            </w:tcBorders>
            <w:vAlign w:val="center"/>
          </w:tcPr>
          <w:p w14:paraId="22DD69F6" w14:textId="77777777" w:rsidR="00737105" w:rsidRPr="00384803" w:rsidRDefault="00737105"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2336B984" w14:textId="5E05FB0E" w:rsidR="00737105" w:rsidRPr="00E83755" w:rsidRDefault="00737105" w:rsidP="009A3164">
            <w:pPr>
              <w:tabs>
                <w:tab w:val="left" w:pos="1108"/>
              </w:tabs>
              <w:ind w:left="135" w:right="83"/>
              <w:jc w:val="both"/>
              <w:rPr>
                <w:rFonts w:cs="Times New Roman"/>
                <w:bCs/>
                <w:szCs w:val="24"/>
                <w:lang w:eastAsia="lv-LV"/>
              </w:rPr>
            </w:pPr>
            <w:r w:rsidRPr="002868BC">
              <w:t xml:space="preserve">Pasūtītājam ir tiesības vienpusēji izbeigt </w:t>
            </w:r>
            <w:r>
              <w:t>l</w:t>
            </w:r>
            <w:r w:rsidRPr="002868BC">
              <w:t>īguma darbību, vismaz 1 (vienu) darba</w:t>
            </w:r>
            <w:r w:rsidRPr="002868BC">
              <w:rPr>
                <w:lang w:eastAsia="lv-LV"/>
              </w:rPr>
              <w:t xml:space="preserve"> dienu iepriekš rakstiski paziņojot par to </w:t>
            </w:r>
            <w:r>
              <w:rPr>
                <w:lang w:eastAsia="lv-LV"/>
              </w:rPr>
              <w:t>pretendentam</w:t>
            </w:r>
            <w:r w:rsidRPr="002868BC">
              <w:rPr>
                <w:lang w:eastAsia="lv-LV"/>
              </w:rPr>
              <w:t>:</w:t>
            </w:r>
          </w:p>
        </w:tc>
        <w:tc>
          <w:tcPr>
            <w:tcW w:w="1209" w:type="pct"/>
          </w:tcPr>
          <w:p w14:paraId="0577CACF"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5FB45638" w14:textId="77777777" w:rsidTr="00377564">
        <w:trPr>
          <w:trHeight w:val="310"/>
        </w:trPr>
        <w:tc>
          <w:tcPr>
            <w:tcW w:w="609" w:type="pct"/>
            <w:tcBorders>
              <w:top w:val="single" w:sz="4" w:space="0" w:color="auto"/>
            </w:tcBorders>
            <w:vAlign w:val="center"/>
          </w:tcPr>
          <w:p w14:paraId="381B11E9" w14:textId="0EBCC9E4"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.1.</w:t>
            </w:r>
          </w:p>
        </w:tc>
        <w:tc>
          <w:tcPr>
            <w:tcW w:w="3182" w:type="pct"/>
            <w:tcBorders>
              <w:top w:val="single" w:sz="4" w:space="0" w:color="auto"/>
              <w:bottom w:val="single" w:sz="4" w:space="0" w:color="auto"/>
            </w:tcBorders>
          </w:tcPr>
          <w:p w14:paraId="018AD983" w14:textId="7D1BCA4D" w:rsidR="00737105" w:rsidRPr="00E83755" w:rsidRDefault="00737105" w:rsidP="009A3164">
            <w:pPr>
              <w:tabs>
                <w:tab w:val="left" w:pos="1108"/>
              </w:tabs>
              <w:ind w:left="135" w:right="83"/>
              <w:jc w:val="both"/>
              <w:rPr>
                <w:rFonts w:cs="Times New Roman"/>
                <w:bCs/>
                <w:szCs w:val="24"/>
                <w:lang w:eastAsia="lv-LV"/>
              </w:rPr>
            </w:pPr>
            <w:r w:rsidRPr="002868BC">
              <w:t xml:space="preserve">ja atbilstoši Starptautisko un Latvijas Republikas nacionālo sankciju likumam </w:t>
            </w:r>
            <w:r>
              <w:t xml:space="preserve">Pretendenta piedāvājuma 3.punkta </w:t>
            </w:r>
            <w:r>
              <w:lastRenderedPageBreak/>
              <w:t xml:space="preserve">“Komisijas iegūstamā informācija 3.4.apakšpunktā </w:t>
            </w:r>
            <w:r w:rsidRPr="002868BC">
              <w:t>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209" w:type="pct"/>
          </w:tcPr>
          <w:p w14:paraId="46C71D1A"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060D7E17" w14:textId="77777777" w:rsidTr="00377564">
        <w:trPr>
          <w:trHeight w:val="310"/>
        </w:trPr>
        <w:tc>
          <w:tcPr>
            <w:tcW w:w="609" w:type="pct"/>
            <w:tcBorders>
              <w:top w:val="single" w:sz="4" w:space="0" w:color="auto"/>
            </w:tcBorders>
            <w:vAlign w:val="center"/>
          </w:tcPr>
          <w:p w14:paraId="447F71F4" w14:textId="7B99D716"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 xml:space="preserve">.2. </w:t>
            </w:r>
          </w:p>
        </w:tc>
        <w:tc>
          <w:tcPr>
            <w:tcW w:w="3182" w:type="pct"/>
            <w:tcBorders>
              <w:top w:val="single" w:sz="4" w:space="0" w:color="auto"/>
              <w:bottom w:val="single" w:sz="4" w:space="0" w:color="auto"/>
            </w:tcBorders>
          </w:tcPr>
          <w:p w14:paraId="6843718F" w14:textId="1788E3F6" w:rsidR="00737105" w:rsidRPr="00E83755" w:rsidRDefault="00737105" w:rsidP="009A3164">
            <w:pPr>
              <w:tabs>
                <w:tab w:val="left" w:pos="1108"/>
              </w:tabs>
              <w:ind w:left="135" w:right="83"/>
              <w:jc w:val="both"/>
              <w:rPr>
                <w:rFonts w:cs="Times New Roman"/>
                <w:bCs/>
                <w:szCs w:val="24"/>
                <w:lang w:eastAsia="lv-LV"/>
              </w:rPr>
            </w:pPr>
            <w:r w:rsidRPr="002868BC">
              <w:rPr>
                <w:color w:val="000000"/>
              </w:rPr>
              <w:t>ja uz</w:t>
            </w:r>
            <w:r>
              <w:rPr>
                <w:color w:val="000000"/>
              </w:rPr>
              <w:t xml:space="preserve"> pretendentu</w:t>
            </w:r>
            <w:r w:rsidRPr="002868BC">
              <w:rPr>
                <w:color w:val="000000"/>
              </w:rPr>
              <w:t xml:space="preserve"> </w:t>
            </w:r>
            <w:r w:rsidRPr="009930AD">
              <w:rPr>
                <w:rFonts w:cs="Times New Roman"/>
                <w:szCs w:val="24"/>
              </w:rPr>
              <w:t>(tai skaitā pretendenta apakšuzņēmējs/-i)</w:t>
            </w:r>
            <w:r>
              <w:rPr>
                <w:rFonts w:cs="Times New Roman"/>
                <w:szCs w:val="24"/>
              </w:rPr>
              <w:t xml:space="preserve"> l</w:t>
            </w:r>
            <w:r w:rsidRPr="002868BC">
              <w:rPr>
                <w:color w:val="000000"/>
              </w:rPr>
              <w:t>īguma</w:t>
            </w:r>
            <w:r w:rsidRPr="002868BC">
              <w:t xml:space="preserve"> spēkā esības laikā </w:t>
            </w:r>
            <w:r w:rsidRPr="002868BC">
              <w:rPr>
                <w:color w:val="000000"/>
              </w:rPr>
              <w:t xml:space="preserve">iestājas kāds no nosacījumiem, kas </w:t>
            </w:r>
            <w:r w:rsidRPr="002868BC">
              <w:t>izriet Padomes Regulas (ES) Nr. 833/2014 (2014. gada 31. jūlijs) 5.k. panta 1.punktā noteiktā</w:t>
            </w:r>
          </w:p>
        </w:tc>
        <w:tc>
          <w:tcPr>
            <w:tcW w:w="1209" w:type="pct"/>
          </w:tcPr>
          <w:p w14:paraId="7E686592" w14:textId="77777777" w:rsidR="00737105" w:rsidRPr="00326F16" w:rsidRDefault="00737105" w:rsidP="009A3164">
            <w:pPr>
              <w:ind w:left="148" w:right="126"/>
              <w:jc w:val="both"/>
              <w:rPr>
                <w:rFonts w:eastAsia="Times New Roman" w:cs="Times New Roman"/>
                <w:szCs w:val="24"/>
                <w:lang w:eastAsia="lv-LV"/>
              </w:rPr>
            </w:pPr>
          </w:p>
        </w:tc>
      </w:tr>
      <w:tr w:rsidR="0073188D" w:rsidRPr="00326F16" w14:paraId="7B99F93E" w14:textId="77777777" w:rsidTr="00377564">
        <w:trPr>
          <w:trHeight w:val="310"/>
        </w:trPr>
        <w:tc>
          <w:tcPr>
            <w:tcW w:w="609" w:type="pct"/>
            <w:tcBorders>
              <w:top w:val="single" w:sz="4" w:space="0" w:color="auto"/>
              <w:bottom w:val="single" w:sz="4" w:space="0" w:color="auto"/>
            </w:tcBorders>
            <w:vAlign w:val="center"/>
          </w:tcPr>
          <w:p w14:paraId="3958264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05C0BCF9" w14:textId="1A728403" w:rsidR="0073188D" w:rsidRPr="00326F16" w:rsidRDefault="0073188D" w:rsidP="009A3164">
            <w:pPr>
              <w:tabs>
                <w:tab w:val="left" w:pos="1108"/>
              </w:tabs>
              <w:ind w:left="135" w:right="83"/>
              <w:jc w:val="both"/>
              <w:rPr>
                <w:rFonts w:eastAsia="Times New Roman" w:cs="Times New Roman"/>
                <w:szCs w:val="24"/>
                <w:lang w:eastAsia="lv-LV"/>
              </w:rPr>
            </w:pPr>
            <w:r>
              <w:rPr>
                <w:rFonts w:eastAsia="Calibri" w:cs="Times New Roman"/>
                <w:iCs/>
                <w:szCs w:val="24"/>
                <w:lang w:eastAsia="lv-LV"/>
              </w:rPr>
              <w:t>Neskatoties uz l</w:t>
            </w:r>
            <w:r w:rsidRPr="00E83755">
              <w:rPr>
                <w:rFonts w:eastAsia="Calibri" w:cs="Times New Roman"/>
                <w:iCs/>
                <w:szCs w:val="24"/>
                <w:lang w:eastAsia="lv-LV"/>
              </w:rPr>
              <w:t xml:space="preserve">īguma izbeigšanu, </w:t>
            </w:r>
            <w:r w:rsidR="001A3395">
              <w:rPr>
                <w:rFonts w:eastAsia="Calibri" w:cs="Times New Roman"/>
                <w:iCs/>
                <w:szCs w:val="24"/>
                <w:lang w:eastAsia="lv-LV"/>
              </w:rPr>
              <w:t>p</w:t>
            </w:r>
            <w:r w:rsidRPr="00E83755">
              <w:rPr>
                <w:rFonts w:eastAsia="Calibri" w:cs="Times New Roman"/>
                <w:iCs/>
                <w:szCs w:val="24"/>
                <w:lang w:eastAsia="lv-LV"/>
              </w:rPr>
              <w:t>retendents</w:t>
            </w:r>
            <w:r>
              <w:rPr>
                <w:rFonts w:eastAsia="Calibri" w:cs="Times New Roman"/>
                <w:iCs/>
                <w:szCs w:val="24"/>
                <w:lang w:eastAsia="lv-LV"/>
              </w:rPr>
              <w:t xml:space="preserve"> nodrošina piegādātajai Precei l</w:t>
            </w:r>
            <w:r w:rsidRPr="00E83755">
              <w:rPr>
                <w:rFonts w:eastAsia="Calibri" w:cs="Times New Roman"/>
                <w:iCs/>
                <w:szCs w:val="24"/>
                <w:lang w:eastAsia="lv-LV"/>
              </w:rPr>
              <w:t>īgumā noteikto garantijas nosacījumu savlaicīgu un kvalitatīvu izpildi</w:t>
            </w:r>
            <w:r w:rsidR="00737105">
              <w:rPr>
                <w:rFonts w:eastAsia="Calibri" w:cs="Times New Roman"/>
                <w:iCs/>
                <w:szCs w:val="24"/>
                <w:lang w:eastAsia="lv-LV"/>
              </w:rPr>
              <w:t>, izņemot Tehniskā piedāvājuma 9.5.apakšpunktā noteiktajos gadījumos</w:t>
            </w:r>
            <w:r w:rsidRPr="00E83755">
              <w:rPr>
                <w:rFonts w:eastAsia="Calibri" w:cs="Times New Roman"/>
                <w:iCs/>
                <w:szCs w:val="24"/>
                <w:lang w:eastAsia="lv-LV"/>
              </w:rPr>
              <w:t>.</w:t>
            </w:r>
          </w:p>
        </w:tc>
        <w:tc>
          <w:tcPr>
            <w:tcW w:w="1209" w:type="pct"/>
          </w:tcPr>
          <w:p w14:paraId="4E1E4DC2" w14:textId="77777777" w:rsidR="0073188D" w:rsidRPr="00326F16" w:rsidRDefault="0073188D" w:rsidP="009A3164">
            <w:pPr>
              <w:ind w:left="148" w:right="126"/>
              <w:jc w:val="both"/>
              <w:rPr>
                <w:rFonts w:eastAsia="Times New Roman" w:cs="Times New Roman"/>
                <w:szCs w:val="24"/>
                <w:lang w:eastAsia="lv-LV"/>
              </w:rPr>
            </w:pPr>
          </w:p>
        </w:tc>
      </w:tr>
      <w:tr w:rsidR="005B58C1" w:rsidRPr="00326F16" w14:paraId="152410E2" w14:textId="77777777" w:rsidTr="00377564">
        <w:trPr>
          <w:trHeight w:val="196"/>
        </w:trPr>
        <w:tc>
          <w:tcPr>
            <w:tcW w:w="609" w:type="pct"/>
            <w:shd w:val="pct15" w:color="auto" w:fill="auto"/>
          </w:tcPr>
          <w:p w14:paraId="16983F32" w14:textId="31F482B5" w:rsidR="005B58C1" w:rsidRPr="00F230FD" w:rsidRDefault="005B58C1" w:rsidP="00377564">
            <w:pPr>
              <w:ind w:left="360" w:right="39"/>
              <w:rPr>
                <w:rFonts w:eastAsia="Times New Roman" w:cs="Times New Roman"/>
                <w:b/>
                <w:szCs w:val="24"/>
                <w:lang w:eastAsia="lv-LV"/>
              </w:rPr>
            </w:pPr>
            <w:r>
              <w:rPr>
                <w:rFonts w:eastAsia="Times New Roman" w:cs="Times New Roman"/>
                <w:b/>
                <w:szCs w:val="24"/>
                <w:lang w:eastAsia="lv-LV"/>
              </w:rPr>
              <w:t>10.</w:t>
            </w:r>
          </w:p>
        </w:tc>
        <w:tc>
          <w:tcPr>
            <w:tcW w:w="4391" w:type="pct"/>
            <w:gridSpan w:val="2"/>
            <w:shd w:val="pct15" w:color="auto" w:fill="auto"/>
          </w:tcPr>
          <w:p w14:paraId="69BD1038" w14:textId="77777777" w:rsidR="005B58C1" w:rsidRPr="00326F16" w:rsidRDefault="005B58C1" w:rsidP="00A946A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B58C1" w:rsidRPr="00326F16" w14:paraId="7AC01CC8" w14:textId="77777777" w:rsidTr="00377564">
        <w:trPr>
          <w:trHeight w:val="310"/>
        </w:trPr>
        <w:tc>
          <w:tcPr>
            <w:tcW w:w="609" w:type="pct"/>
            <w:tcBorders>
              <w:top w:val="single" w:sz="4" w:space="0" w:color="auto"/>
            </w:tcBorders>
            <w:vAlign w:val="center"/>
          </w:tcPr>
          <w:p w14:paraId="79278E12" w14:textId="60AAFA86" w:rsidR="005B58C1" w:rsidRPr="00F230FD" w:rsidRDefault="005B58C1" w:rsidP="00377564">
            <w:pPr>
              <w:ind w:left="360" w:right="39"/>
              <w:rPr>
                <w:rFonts w:eastAsia="Times New Roman" w:cs="Times New Roman"/>
                <w:bCs/>
                <w:szCs w:val="24"/>
                <w:lang w:eastAsia="lv-LV"/>
              </w:rPr>
            </w:pPr>
            <w:bookmarkStart w:id="1" w:name="_Hlk181687175"/>
            <w:r w:rsidRPr="00F230FD">
              <w:rPr>
                <w:rFonts w:eastAsia="Times New Roman" w:cs="Times New Roman"/>
                <w:bCs/>
                <w:szCs w:val="24"/>
                <w:lang w:eastAsia="lv-LV"/>
              </w:rPr>
              <w:t>10.1.</w:t>
            </w:r>
          </w:p>
        </w:tc>
        <w:tc>
          <w:tcPr>
            <w:tcW w:w="4391" w:type="pct"/>
            <w:gridSpan w:val="2"/>
            <w:tcBorders>
              <w:top w:val="single" w:sz="4" w:space="0" w:color="auto"/>
            </w:tcBorders>
          </w:tcPr>
          <w:p w14:paraId="7D824DAF"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AEB2A3D"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B58C1" w:rsidRPr="00326F16" w14:paraId="05BD276C" w14:textId="77777777" w:rsidTr="00377564">
        <w:trPr>
          <w:trHeight w:val="310"/>
        </w:trPr>
        <w:tc>
          <w:tcPr>
            <w:tcW w:w="609" w:type="pct"/>
            <w:tcBorders>
              <w:top w:val="single" w:sz="4" w:space="0" w:color="auto"/>
            </w:tcBorders>
            <w:vAlign w:val="center"/>
          </w:tcPr>
          <w:p w14:paraId="371D0E75" w14:textId="315DBD42"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10.2.</w:t>
            </w:r>
          </w:p>
        </w:tc>
        <w:tc>
          <w:tcPr>
            <w:tcW w:w="4391" w:type="pct"/>
            <w:gridSpan w:val="2"/>
            <w:tcBorders>
              <w:top w:val="single" w:sz="4" w:space="0" w:color="auto"/>
            </w:tcBorders>
          </w:tcPr>
          <w:p w14:paraId="70C06442"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FD33C4D" w14:textId="77777777" w:rsidR="005B58C1" w:rsidRPr="00162D66" w:rsidRDefault="005B58C1" w:rsidP="00A946A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B58C1" w:rsidRPr="00326F16" w14:paraId="69A6CE2F" w14:textId="77777777" w:rsidTr="00377564">
        <w:trPr>
          <w:trHeight w:val="310"/>
        </w:trPr>
        <w:tc>
          <w:tcPr>
            <w:tcW w:w="609" w:type="pct"/>
            <w:tcBorders>
              <w:top w:val="single" w:sz="4" w:space="0" w:color="auto"/>
              <w:bottom w:val="single" w:sz="4" w:space="0" w:color="auto"/>
            </w:tcBorders>
            <w:vAlign w:val="center"/>
          </w:tcPr>
          <w:p w14:paraId="449E1EB8" w14:textId="15A5AB37"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10.3.</w:t>
            </w:r>
          </w:p>
        </w:tc>
        <w:tc>
          <w:tcPr>
            <w:tcW w:w="4391" w:type="pct"/>
            <w:gridSpan w:val="2"/>
            <w:tcBorders>
              <w:top w:val="single" w:sz="4" w:space="0" w:color="auto"/>
              <w:bottom w:val="single" w:sz="4" w:space="0" w:color="auto"/>
            </w:tcBorders>
          </w:tcPr>
          <w:p w14:paraId="010D5370" w14:textId="77777777" w:rsidR="005B58C1" w:rsidRDefault="005B58C1" w:rsidP="00A946A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74693F3"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bookmarkEnd w:id="1"/>
    </w:tbl>
    <w:p w14:paraId="47BAA312" w14:textId="77777777" w:rsidR="0073188D" w:rsidRDefault="0073188D" w:rsidP="0073188D">
      <w:pPr>
        <w:pStyle w:val="Heading2"/>
        <w:numPr>
          <w:ilvl w:val="0"/>
          <w:numId w:val="0"/>
        </w:numPr>
        <w:tabs>
          <w:tab w:val="clear" w:pos="567"/>
          <w:tab w:val="left" w:pos="426"/>
        </w:tabs>
        <w:ind w:left="567"/>
        <w:rPr>
          <w:rFonts w:ascii="Times New Roman Bold" w:hAnsi="Times New Roman Bold"/>
          <w:caps/>
          <w:sz w:val="28"/>
          <w:szCs w:val="28"/>
        </w:rPr>
      </w:pPr>
    </w:p>
    <w:p w14:paraId="7AAAAAE4" w14:textId="77777777" w:rsidR="005B58C1" w:rsidRPr="00F230FD" w:rsidRDefault="005B58C1" w:rsidP="00F230FD"/>
    <w:p w14:paraId="52A609CB" w14:textId="4F353838"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6"/>
        <w:gridCol w:w="4806"/>
        <w:gridCol w:w="1417"/>
        <w:gridCol w:w="2545"/>
      </w:tblGrid>
      <w:tr w:rsidR="0073188D" w:rsidRPr="00326F16" w14:paraId="44D9D795" w14:textId="77777777" w:rsidTr="009A3164">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DD7F3"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2620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EE87" w14:textId="77777777" w:rsidR="0073188D" w:rsidRPr="00E04C8E" w:rsidRDefault="0073188D" w:rsidP="009A3164">
            <w:pPr>
              <w:jc w:val="center"/>
              <w:rPr>
                <w:rFonts w:ascii="Times New Roman" w:eastAsia="Times New Roman" w:hAnsi="Times New Roman" w:cs="Times New Roman"/>
                <w:b/>
                <w:sz w:val="24"/>
                <w:szCs w:val="24"/>
              </w:rPr>
            </w:pPr>
            <w:r w:rsidRPr="00B83666">
              <w:rPr>
                <w:rFonts w:ascii="Times New Roman" w:eastAsia="Times New Roman" w:hAnsi="Times New Roman" w:cs="Times New Roman"/>
                <w:b/>
                <w:sz w:val="24"/>
                <w:szCs w:val="24"/>
              </w:rPr>
              <w:t>Mērvienība</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6832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gab.</w:t>
            </w:r>
          </w:p>
          <w:p w14:paraId="5B32BF18" w14:textId="77777777" w:rsidR="0073188D" w:rsidRPr="00326F16" w:rsidRDefault="0073188D" w:rsidP="009A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(EUR </w:t>
            </w:r>
            <w:r w:rsidRPr="00326F16">
              <w:rPr>
                <w:rFonts w:ascii="Times New Roman" w:eastAsia="Times New Roman" w:hAnsi="Times New Roman" w:cs="Times New Roman"/>
                <w:b/>
                <w:sz w:val="24"/>
                <w:szCs w:val="24"/>
              </w:rPr>
              <w:t>bez PVN)</w:t>
            </w:r>
          </w:p>
        </w:tc>
      </w:tr>
      <w:tr w:rsidR="0073188D" w:rsidRPr="00326F16" w14:paraId="2CD99CD0" w14:textId="77777777" w:rsidTr="009A3164">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4303D20" w14:textId="77777777" w:rsidR="0073188D" w:rsidRPr="00326F16" w:rsidRDefault="0073188D" w:rsidP="009A3164">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06" w:type="dxa"/>
            <w:tcBorders>
              <w:top w:val="single" w:sz="4" w:space="0" w:color="auto"/>
              <w:left w:val="single" w:sz="4" w:space="0" w:color="auto"/>
              <w:bottom w:val="single" w:sz="4" w:space="0" w:color="auto"/>
              <w:right w:val="single" w:sz="4" w:space="0" w:color="auto"/>
            </w:tcBorders>
            <w:vAlign w:val="center"/>
          </w:tcPr>
          <w:p w14:paraId="79A5F832" w14:textId="77777777" w:rsidR="0073188D" w:rsidRPr="00E04C8E" w:rsidRDefault="0073188D" w:rsidP="009A3164">
            <w:pPr>
              <w:ind w:left="49" w:right="101"/>
              <w:jc w:val="both"/>
              <w:rPr>
                <w:rFonts w:ascii="Times New Roman" w:hAnsi="Times New Roman" w:cs="Times New Roman"/>
                <w:sz w:val="24"/>
                <w:szCs w:val="24"/>
              </w:rPr>
            </w:pPr>
            <w:r w:rsidRPr="00E04C8E">
              <w:rPr>
                <w:rFonts w:ascii="Times New Roman" w:hAnsi="Times New Roman" w:cs="Times New Roman"/>
                <w:sz w:val="24"/>
                <w:szCs w:val="24"/>
              </w:rPr>
              <w:t>Elektrošoka ierīču (pistoles) munīcijas kārtridžs</w:t>
            </w:r>
          </w:p>
        </w:tc>
        <w:tc>
          <w:tcPr>
            <w:tcW w:w="1417" w:type="dxa"/>
            <w:tcBorders>
              <w:top w:val="single" w:sz="4" w:space="0" w:color="auto"/>
              <w:left w:val="single" w:sz="4" w:space="0" w:color="auto"/>
              <w:bottom w:val="single" w:sz="4" w:space="0" w:color="auto"/>
              <w:right w:val="single" w:sz="4" w:space="0" w:color="auto"/>
            </w:tcBorders>
          </w:tcPr>
          <w:p w14:paraId="6F2F94DE" w14:textId="77777777" w:rsidR="0073188D" w:rsidRPr="00B83666" w:rsidRDefault="0073188D" w:rsidP="009A3164">
            <w:pPr>
              <w:jc w:val="center"/>
              <w:rPr>
                <w:rFonts w:ascii="Times New Roman" w:eastAsia="Times New Roman" w:hAnsi="Times New Roman" w:cs="Times New Roman"/>
                <w:sz w:val="24"/>
                <w:szCs w:val="24"/>
              </w:rPr>
            </w:pPr>
            <w:r w:rsidRPr="00B83666">
              <w:rPr>
                <w:rFonts w:ascii="Times New Roman" w:eastAsia="Times New Roman" w:hAnsi="Times New Roman" w:cs="Times New Roman"/>
                <w:sz w:val="24"/>
                <w:szCs w:val="24"/>
              </w:rPr>
              <w:t>gab.</w:t>
            </w:r>
          </w:p>
        </w:tc>
        <w:tc>
          <w:tcPr>
            <w:tcW w:w="2545" w:type="dxa"/>
            <w:tcBorders>
              <w:top w:val="single" w:sz="4" w:space="0" w:color="auto"/>
              <w:left w:val="single" w:sz="4" w:space="0" w:color="auto"/>
              <w:bottom w:val="single" w:sz="4" w:space="0" w:color="auto"/>
              <w:right w:val="single" w:sz="4" w:space="0" w:color="auto"/>
            </w:tcBorders>
            <w:vAlign w:val="center"/>
          </w:tcPr>
          <w:p w14:paraId="0F6EE87C" w14:textId="77777777" w:rsidR="0073188D" w:rsidRPr="00326F16" w:rsidRDefault="0073188D" w:rsidP="009A3164">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650ABFFA" w14:textId="6530F49C" w:rsidR="0073188D" w:rsidRPr="00821B8C" w:rsidRDefault="00D62CC1" w:rsidP="00821B8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w:t>
      </w:r>
      <w:r w:rsidR="0073188D">
        <w:rPr>
          <w:rFonts w:eastAsia="Times New Roman" w:cs="Times New Roman"/>
          <w:szCs w:val="24"/>
          <w:lang w:eastAsia="lv-LV"/>
        </w:rPr>
        <w:t xml:space="preserve">par 1 (vienu) gab. </w:t>
      </w:r>
      <w:r w:rsidRPr="00326F16">
        <w:rPr>
          <w:rFonts w:eastAsia="Times New Roman" w:cs="Times New Roman"/>
          <w:szCs w:val="24"/>
          <w:lang w:eastAsia="lv-LV"/>
        </w:rPr>
        <w:t xml:space="preserve">EUR bez </w:t>
      </w:r>
      <w:r w:rsidRPr="0073188D">
        <w:rPr>
          <w:rFonts w:eastAsia="Times New Roman" w:cs="Times New Roman"/>
          <w:szCs w:val="24"/>
          <w:lang w:eastAsia="lv-LV"/>
        </w:rPr>
        <w:t>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43107FB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140A85">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63604D8" w:rsidR="0037158A" w:rsidRDefault="0037158A" w:rsidP="009459AA">
      <w:pPr>
        <w:jc w:val="both"/>
      </w:pPr>
      <w:r>
        <w:rPr>
          <w:rFonts w:cs="Times New Roman"/>
          <w:szCs w:val="24"/>
        </w:rPr>
        <w:tab/>
      </w:r>
      <w:r w:rsidRPr="00A0540A">
        <w:t xml:space="preserve">Ja </w:t>
      </w:r>
      <w:r w:rsidR="008A0E25">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308EBB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kas ietekmē līguma izpildi.</w:t>
      </w:r>
      <w:bookmarkStart w:id="10" w:name="_Hlk173408690"/>
      <w:r w:rsidR="00C11359">
        <w:rPr>
          <w:bCs/>
        </w:rPr>
        <w:t xml:space="preserve"> </w:t>
      </w:r>
      <w:bookmarkEnd w:id="10"/>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1C1565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lastRenderedPageBreak/>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3C834683" w14:textId="1733D45F" w:rsidR="00936765" w:rsidRPr="006B1729" w:rsidRDefault="002472AB" w:rsidP="001A3395">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1A3395">
        <w:rPr>
          <w:rFonts w:eastAsia="Times New Roman" w:cs="Times New Roman"/>
          <w:szCs w:val="24"/>
          <w:lang w:eastAsia="lv-LV"/>
        </w:rPr>
        <w:t xml:space="preserve">par 1 (vienu) gab. </w:t>
      </w:r>
      <w:r w:rsidR="001A3395" w:rsidRPr="00326F16">
        <w:rPr>
          <w:rFonts w:eastAsia="Times New Roman" w:cs="Times New Roman"/>
          <w:szCs w:val="24"/>
          <w:lang w:eastAsia="lv-LV"/>
        </w:rPr>
        <w:t xml:space="preserve">EUR bez </w:t>
      </w:r>
      <w:r w:rsidR="001A3395" w:rsidRPr="0073188D">
        <w:rPr>
          <w:rFonts w:eastAsia="Times New Roman" w:cs="Times New Roman"/>
          <w:szCs w:val="24"/>
          <w:lang w:eastAsia="lv-LV"/>
        </w:rPr>
        <w:t>PVN</w:t>
      </w:r>
      <w:r w:rsidR="001A3395" w:rsidRPr="00D62CC1">
        <w:rPr>
          <w:highlight w:val="yellow"/>
        </w:rPr>
        <w:t xml:space="preserve"> </w:t>
      </w:r>
      <w:r w:rsidR="00936765" w:rsidRPr="006B1729">
        <w:t xml:space="preserve"> ir viszemākā</w:t>
      </w:r>
      <w:r w:rsidR="001A3395">
        <w:t>.</w:t>
      </w:r>
    </w:p>
    <w:p w14:paraId="1FBFB728" w14:textId="18C6288D" w:rsidR="00244547" w:rsidRDefault="002472AB" w:rsidP="002F5E25">
      <w:pPr>
        <w:tabs>
          <w:tab w:val="left" w:pos="1560"/>
          <w:tab w:val="center" w:pos="4320"/>
          <w:tab w:val="left" w:pos="6096"/>
          <w:tab w:val="right" w:pos="8640"/>
        </w:tabs>
        <w:ind w:right="-1" w:firstLine="709"/>
        <w:jc w:val="both"/>
        <w:rPr>
          <w:lang w:eastAsia="lv-LV"/>
        </w:rPr>
      </w:pPr>
      <w:r>
        <w:rPr>
          <w:b/>
          <w:bCs/>
          <w:lang w:eastAsia="lv-LV"/>
        </w:rPr>
        <w:t>4.</w:t>
      </w:r>
      <w:r w:rsidR="00F230FD">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059D6F3B" w14:textId="77777777" w:rsidR="00F230FD" w:rsidRDefault="00F230FD" w:rsidP="002F5E25">
      <w:pPr>
        <w:tabs>
          <w:tab w:val="left" w:pos="1560"/>
          <w:tab w:val="center" w:pos="4320"/>
          <w:tab w:val="left" w:pos="6096"/>
          <w:tab w:val="right" w:pos="8640"/>
        </w:tabs>
        <w:ind w:right="-1" w:firstLine="709"/>
        <w:jc w:val="both"/>
        <w:rPr>
          <w:lang w:eastAsia="lv-LV"/>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2B3ED04" w:rsidR="001375F2" w:rsidRPr="00CE047E" w:rsidRDefault="001375F2" w:rsidP="002F5E25">
      <w:pPr>
        <w:pStyle w:val="ListParagraph"/>
        <w:numPr>
          <w:ilvl w:val="1"/>
          <w:numId w:val="1"/>
        </w:numPr>
        <w:tabs>
          <w:tab w:val="left" w:pos="1134"/>
        </w:tabs>
        <w:ind w:left="0" w:firstLine="709"/>
        <w:jc w:val="both"/>
        <w:rPr>
          <w:b/>
          <w:bCs/>
          <w:szCs w:val="24"/>
        </w:rPr>
      </w:pPr>
      <w:r w:rsidRPr="00CE047E">
        <w:rPr>
          <w:b/>
          <w:bCs/>
          <w:szCs w:val="24"/>
        </w:rPr>
        <w:t>Piedāvājumu pretendents var iesniegt līdz 202</w:t>
      </w:r>
      <w:r w:rsidR="009239B8">
        <w:rPr>
          <w:b/>
          <w:bCs/>
          <w:szCs w:val="24"/>
        </w:rPr>
        <w:t>5</w:t>
      </w:r>
      <w:r w:rsidRPr="00CE047E">
        <w:rPr>
          <w:b/>
          <w:bCs/>
          <w:szCs w:val="24"/>
        </w:rPr>
        <w:t xml:space="preserve">. gada </w:t>
      </w:r>
      <w:r w:rsidR="009239B8">
        <w:rPr>
          <w:b/>
          <w:bCs/>
          <w:szCs w:val="24"/>
        </w:rPr>
        <w:t>13</w:t>
      </w:r>
      <w:r w:rsidR="00941BB8">
        <w:rPr>
          <w:b/>
          <w:bCs/>
          <w:szCs w:val="24"/>
        </w:rPr>
        <w:t xml:space="preserve">. </w:t>
      </w:r>
      <w:r w:rsidR="009239B8">
        <w:rPr>
          <w:b/>
          <w:bCs/>
          <w:szCs w:val="24"/>
        </w:rPr>
        <w:t>janvārim</w:t>
      </w:r>
      <w:r w:rsidRPr="00CE047E">
        <w:rPr>
          <w:b/>
          <w:bCs/>
          <w:szCs w:val="24"/>
        </w:rPr>
        <w:t xml:space="preserve"> plkst. 10.00, nosūtot piedāvājumu uz elektroniskā pasta adresi:  </w:t>
      </w:r>
      <w:r w:rsidR="00CE047E">
        <w:rPr>
          <w:b/>
          <w:bCs/>
          <w:szCs w:val="24"/>
        </w:rPr>
        <w:t>Santa.Opmane</w:t>
      </w:r>
      <w:r w:rsidRPr="00CE047E">
        <w:rPr>
          <w:b/>
          <w:bCs/>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719E98EF"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9239B8">
        <w:rPr>
          <w:b/>
          <w:bCs/>
          <w:szCs w:val="24"/>
        </w:rPr>
        <w:t>5</w:t>
      </w:r>
      <w:r w:rsidRPr="002472AB">
        <w:rPr>
          <w:b/>
          <w:bCs/>
          <w:szCs w:val="24"/>
        </w:rPr>
        <w:t xml:space="preserve">. gada </w:t>
      </w:r>
      <w:r w:rsidR="009239B8">
        <w:rPr>
          <w:b/>
          <w:bCs/>
          <w:szCs w:val="24"/>
        </w:rPr>
        <w:t>13. janvār</w:t>
      </w:r>
      <w:r w:rsidR="00AC2261">
        <w:rPr>
          <w:b/>
          <w:bCs/>
          <w:szCs w:val="24"/>
        </w:rPr>
        <w:t>ī</w:t>
      </w:r>
      <w:r w:rsidRPr="002472AB">
        <w:rPr>
          <w:b/>
          <w:bCs/>
          <w:szCs w:val="24"/>
        </w:rPr>
        <w:t xml:space="preserve"> no plkst. 10.00 līdz plkst. 1</w:t>
      </w:r>
      <w:r w:rsidR="00EB2343">
        <w:rPr>
          <w:b/>
          <w:bCs/>
          <w:szCs w:val="24"/>
        </w:rPr>
        <w:t>6</w:t>
      </w:r>
      <w:r w:rsidRPr="002472AB">
        <w:rPr>
          <w:b/>
          <w:bCs/>
          <w:szCs w:val="24"/>
        </w:rPr>
        <w:t xml:space="preserve">.00 nosūta uz elektronisko pasta adresi: </w:t>
      </w:r>
      <w:r w:rsidR="00CE047E">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CAA32E3" w:rsidR="00055B1F" w:rsidRPr="000666FC" w:rsidRDefault="00055B1F" w:rsidP="00655D49">
      <w:pPr>
        <w:pStyle w:val="ListParagraph"/>
        <w:numPr>
          <w:ilvl w:val="1"/>
          <w:numId w:val="1"/>
        </w:numPr>
        <w:tabs>
          <w:tab w:val="left" w:pos="1134"/>
        </w:tabs>
        <w:ind w:left="0" w:firstLine="709"/>
        <w:jc w:val="both"/>
        <w:rPr>
          <w:szCs w:val="24"/>
        </w:rPr>
      </w:pPr>
      <w:r w:rsidRPr="000666FC">
        <w:rPr>
          <w:szCs w:val="24"/>
        </w:rPr>
        <w:t xml:space="preserve">Lai piedāvājums tiktu saņemts VID, lūdzam personas piedāvājumu iesniegšanai izmantot e-pastu, kura sūtījuma FROM adreses domēns sakrīt ar faktiskā sūtītāja domēnu. </w:t>
      </w:r>
    </w:p>
    <w:p w14:paraId="2084D105" w14:textId="7D64516A" w:rsidR="00055B1F" w:rsidRPr="000666FC" w:rsidRDefault="001457EF" w:rsidP="00655D49">
      <w:pPr>
        <w:pStyle w:val="ListParagraph"/>
        <w:numPr>
          <w:ilvl w:val="1"/>
          <w:numId w:val="1"/>
        </w:numPr>
        <w:tabs>
          <w:tab w:val="left" w:pos="1134"/>
        </w:tabs>
        <w:ind w:left="0" w:firstLine="709"/>
        <w:jc w:val="both"/>
        <w:rPr>
          <w:szCs w:val="24"/>
        </w:rPr>
      </w:pPr>
      <w:r w:rsidRPr="00B75953">
        <w:rPr>
          <w:szCs w:val="24"/>
        </w:rPr>
        <w:t xml:space="preserve">Aicinām pretendentu pēc piedāvājuma nosūtīšanas pārliecināties vai tiek saņemta atbilde, kas apliecina piedāvājuma saņemšanu. Atbildes nesaņemšanas gadījumā zvanīt – VID Finanšu pārvaldes galvenajai iepirkumu speciālistei Santai Opmanei, Tālrunis 67120235, e-pasta adrese: </w:t>
      </w:r>
      <w:hyperlink r:id="rId13" w:history="1">
        <w:r w:rsidRPr="000666FC">
          <w:t>Santa.Opmane@vid.gov.lv</w:t>
        </w:r>
      </w:hyperlink>
      <w:r w:rsidRPr="000666FC">
        <w:t>.</w:t>
      </w:r>
      <w:r w:rsidR="00055B1F" w:rsidRPr="000666FC">
        <w:rPr>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B4B4E">
        <w:rPr>
          <w:rFonts w:cs="Times New Roman"/>
          <w:sz w:val="20"/>
          <w:szCs w:val="20"/>
        </w:rPr>
        <w:lastRenderedPageBreak/>
        <w:t>1.pie</w:t>
      </w:r>
      <w:r>
        <w:rPr>
          <w:rFonts w:cs="Times New Roman"/>
          <w:sz w:val="20"/>
          <w:szCs w:val="20"/>
        </w:rPr>
        <w:t>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73A0" w14:textId="77777777" w:rsidR="00EB71A3" w:rsidRDefault="00EB71A3" w:rsidP="00183526">
      <w:r>
        <w:separator/>
      </w:r>
    </w:p>
  </w:endnote>
  <w:endnote w:type="continuationSeparator" w:id="0">
    <w:p w14:paraId="4981716B" w14:textId="77777777" w:rsidR="00EB71A3" w:rsidRDefault="00EB71A3" w:rsidP="00183526">
      <w:r>
        <w:continuationSeparator/>
      </w:r>
    </w:p>
  </w:endnote>
  <w:endnote w:type="continuationNotice" w:id="1">
    <w:p w14:paraId="52AE7CE5" w14:textId="77777777" w:rsidR="00EB71A3" w:rsidRDefault="00EB7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1282" w14:textId="77777777" w:rsidR="00EB71A3" w:rsidRDefault="00EB71A3" w:rsidP="00183526">
      <w:r>
        <w:separator/>
      </w:r>
    </w:p>
  </w:footnote>
  <w:footnote w:type="continuationSeparator" w:id="0">
    <w:p w14:paraId="3607DB29" w14:textId="77777777" w:rsidR="00EB71A3" w:rsidRDefault="00EB71A3" w:rsidP="00183526">
      <w:r>
        <w:continuationSeparator/>
      </w:r>
    </w:p>
  </w:footnote>
  <w:footnote w:type="continuationNotice" w:id="1">
    <w:p w14:paraId="5C5EA7DA" w14:textId="77777777" w:rsidR="00EB71A3" w:rsidRDefault="00EB71A3"/>
  </w:footnote>
  <w:footnote w:id="2">
    <w:p w14:paraId="3C1690D9"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8BF98A4"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94FB42D" w14:textId="77777777" w:rsidR="0073188D" w:rsidRPr="00552D7C" w:rsidRDefault="0073188D" w:rsidP="0073188D">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853"/>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6A60814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4E2E2A"/>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211"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900946"/>
    <w:multiLevelType w:val="hybridMultilevel"/>
    <w:tmpl w:val="A4B66044"/>
    <w:lvl w:ilvl="0" w:tplc="8152C372">
      <w:start w:val="7"/>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98D11CD"/>
    <w:multiLevelType w:val="multilevel"/>
    <w:tmpl w:val="654A555E"/>
    <w:lvl w:ilvl="0">
      <w:start w:val="9"/>
      <w:numFmt w:val="decimal"/>
      <w:lvlText w:val="%1."/>
      <w:lvlJc w:val="left"/>
      <w:pPr>
        <w:ind w:left="720" w:hanging="360"/>
      </w:pPr>
      <w:rPr>
        <w:rFonts w:ascii="Times New Roman Bold" w:hAnsi="Times New Roman Bold" w:hint="default"/>
        <w:b/>
      </w:rPr>
    </w:lvl>
    <w:lvl w:ilvl="1">
      <w:start w:val="10"/>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0"/>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5"/>
  </w:num>
  <w:num w:numId="13" w16cid:durableId="1606426433">
    <w:abstractNumId w:val="8"/>
  </w:num>
  <w:num w:numId="14" w16cid:durableId="298806307">
    <w:abstractNumId w:val="43"/>
  </w:num>
  <w:num w:numId="15" w16cid:durableId="1364211704">
    <w:abstractNumId w:val="32"/>
  </w:num>
  <w:num w:numId="16" w16cid:durableId="1727993836">
    <w:abstractNumId w:val="30"/>
  </w:num>
  <w:num w:numId="17" w16cid:durableId="185801260">
    <w:abstractNumId w:val="7"/>
  </w:num>
  <w:num w:numId="18" w16cid:durableId="1604146751">
    <w:abstractNumId w:val="6"/>
  </w:num>
  <w:num w:numId="19" w16cid:durableId="82386620">
    <w:abstractNumId w:val="44"/>
  </w:num>
  <w:num w:numId="20" w16cid:durableId="791241671">
    <w:abstractNumId w:val="2"/>
  </w:num>
  <w:num w:numId="21" w16cid:durableId="1472362145">
    <w:abstractNumId w:val="18"/>
  </w:num>
  <w:num w:numId="22" w16cid:durableId="1099524379">
    <w:abstractNumId w:val="37"/>
  </w:num>
  <w:num w:numId="23" w16cid:durableId="122433928">
    <w:abstractNumId w:val="29"/>
  </w:num>
  <w:num w:numId="24" w16cid:durableId="1359232207">
    <w:abstractNumId w:val="42"/>
  </w:num>
  <w:num w:numId="25" w16cid:durableId="303237464">
    <w:abstractNumId w:val="9"/>
  </w:num>
  <w:num w:numId="26" w16cid:durableId="562646045">
    <w:abstractNumId w:val="25"/>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727488645">
    <w:abstractNumId w:val="33"/>
  </w:num>
  <w:num w:numId="41" w16cid:durableId="233315903">
    <w:abstractNumId w:val="13"/>
  </w:num>
  <w:num w:numId="42" w16cid:durableId="309483166">
    <w:abstractNumId w:val="22"/>
  </w:num>
  <w:num w:numId="43" w16cid:durableId="871380624">
    <w:abstractNumId w:val="27"/>
  </w:num>
  <w:num w:numId="44" w16cid:durableId="936449056">
    <w:abstractNumId w:val="26"/>
  </w:num>
  <w:num w:numId="45" w16cid:durableId="1982076758">
    <w:abstractNumId w:val="4"/>
  </w:num>
  <w:num w:numId="46" w16cid:durableId="969482217">
    <w:abstractNumId w:val="39"/>
  </w:num>
  <w:num w:numId="47" w16cid:durableId="257220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09C"/>
    <w:rsid w:val="000059E0"/>
    <w:rsid w:val="00005E79"/>
    <w:rsid w:val="00006C2C"/>
    <w:rsid w:val="00007175"/>
    <w:rsid w:val="00010EA7"/>
    <w:rsid w:val="000128BA"/>
    <w:rsid w:val="000134CD"/>
    <w:rsid w:val="00014CEA"/>
    <w:rsid w:val="00014DFD"/>
    <w:rsid w:val="00017EB6"/>
    <w:rsid w:val="000253D3"/>
    <w:rsid w:val="00025B6C"/>
    <w:rsid w:val="00032351"/>
    <w:rsid w:val="000341F3"/>
    <w:rsid w:val="00034770"/>
    <w:rsid w:val="00054748"/>
    <w:rsid w:val="00055163"/>
    <w:rsid w:val="00055B1F"/>
    <w:rsid w:val="00056721"/>
    <w:rsid w:val="0006163F"/>
    <w:rsid w:val="00061AAB"/>
    <w:rsid w:val="000664A4"/>
    <w:rsid w:val="000666FC"/>
    <w:rsid w:val="00070641"/>
    <w:rsid w:val="00070B01"/>
    <w:rsid w:val="000776A7"/>
    <w:rsid w:val="00082C47"/>
    <w:rsid w:val="00085BE6"/>
    <w:rsid w:val="00086A7A"/>
    <w:rsid w:val="00087D18"/>
    <w:rsid w:val="0009245D"/>
    <w:rsid w:val="000A0838"/>
    <w:rsid w:val="000A163C"/>
    <w:rsid w:val="000A3F84"/>
    <w:rsid w:val="000B29D6"/>
    <w:rsid w:val="000B761B"/>
    <w:rsid w:val="000C23CD"/>
    <w:rsid w:val="000C6592"/>
    <w:rsid w:val="000C7F16"/>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5832"/>
    <w:rsid w:val="001375F2"/>
    <w:rsid w:val="0013790B"/>
    <w:rsid w:val="00140A85"/>
    <w:rsid w:val="001412FA"/>
    <w:rsid w:val="001457EF"/>
    <w:rsid w:val="00147A96"/>
    <w:rsid w:val="00153721"/>
    <w:rsid w:val="00154282"/>
    <w:rsid w:val="00154725"/>
    <w:rsid w:val="001574FD"/>
    <w:rsid w:val="00162D66"/>
    <w:rsid w:val="0016491C"/>
    <w:rsid w:val="00166847"/>
    <w:rsid w:val="00166D68"/>
    <w:rsid w:val="0016742B"/>
    <w:rsid w:val="0017122C"/>
    <w:rsid w:val="001712CE"/>
    <w:rsid w:val="001737B5"/>
    <w:rsid w:val="001834F2"/>
    <w:rsid w:val="00183526"/>
    <w:rsid w:val="0019250D"/>
    <w:rsid w:val="00193220"/>
    <w:rsid w:val="001940CB"/>
    <w:rsid w:val="00194A2E"/>
    <w:rsid w:val="001A00E5"/>
    <w:rsid w:val="001A1CC5"/>
    <w:rsid w:val="001A3395"/>
    <w:rsid w:val="001A36D0"/>
    <w:rsid w:val="001B1734"/>
    <w:rsid w:val="001B293F"/>
    <w:rsid w:val="001B3229"/>
    <w:rsid w:val="001B3C21"/>
    <w:rsid w:val="001B6A13"/>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2AE8"/>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547"/>
    <w:rsid w:val="002472AB"/>
    <w:rsid w:val="00247646"/>
    <w:rsid w:val="00251438"/>
    <w:rsid w:val="00252978"/>
    <w:rsid w:val="002540C5"/>
    <w:rsid w:val="00254D9C"/>
    <w:rsid w:val="00257E53"/>
    <w:rsid w:val="00263A8B"/>
    <w:rsid w:val="00264ACD"/>
    <w:rsid w:val="002652F2"/>
    <w:rsid w:val="00275CE1"/>
    <w:rsid w:val="0028070E"/>
    <w:rsid w:val="002821EA"/>
    <w:rsid w:val="00285ADC"/>
    <w:rsid w:val="002867D5"/>
    <w:rsid w:val="002915E9"/>
    <w:rsid w:val="0029358F"/>
    <w:rsid w:val="002966DD"/>
    <w:rsid w:val="002A574D"/>
    <w:rsid w:val="002A630D"/>
    <w:rsid w:val="002A72E0"/>
    <w:rsid w:val="002B043A"/>
    <w:rsid w:val="002B0FCF"/>
    <w:rsid w:val="002B334F"/>
    <w:rsid w:val="002B79AD"/>
    <w:rsid w:val="002C3CA6"/>
    <w:rsid w:val="002D2490"/>
    <w:rsid w:val="002D299B"/>
    <w:rsid w:val="002E4DCA"/>
    <w:rsid w:val="002E4F68"/>
    <w:rsid w:val="002E60D2"/>
    <w:rsid w:val="002E7319"/>
    <w:rsid w:val="002E74A7"/>
    <w:rsid w:val="002F0908"/>
    <w:rsid w:val="002F42A8"/>
    <w:rsid w:val="002F4891"/>
    <w:rsid w:val="002F5E25"/>
    <w:rsid w:val="002F5F9D"/>
    <w:rsid w:val="002F797F"/>
    <w:rsid w:val="00307EB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564"/>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1F"/>
    <w:rsid w:val="003D6890"/>
    <w:rsid w:val="003E20DD"/>
    <w:rsid w:val="003E3655"/>
    <w:rsid w:val="003E5984"/>
    <w:rsid w:val="003E5C05"/>
    <w:rsid w:val="003F08E4"/>
    <w:rsid w:val="003F3442"/>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B7793"/>
    <w:rsid w:val="004C4561"/>
    <w:rsid w:val="004C7BAE"/>
    <w:rsid w:val="004D27CA"/>
    <w:rsid w:val="004D2AC6"/>
    <w:rsid w:val="004D2CB9"/>
    <w:rsid w:val="004D71E0"/>
    <w:rsid w:val="004D79E1"/>
    <w:rsid w:val="004F0060"/>
    <w:rsid w:val="004F1FBD"/>
    <w:rsid w:val="004F2341"/>
    <w:rsid w:val="004F2FB9"/>
    <w:rsid w:val="004F5582"/>
    <w:rsid w:val="004F63CB"/>
    <w:rsid w:val="004F6E4A"/>
    <w:rsid w:val="004F7F5C"/>
    <w:rsid w:val="00501FAC"/>
    <w:rsid w:val="00502105"/>
    <w:rsid w:val="0050373D"/>
    <w:rsid w:val="00504652"/>
    <w:rsid w:val="00505429"/>
    <w:rsid w:val="00505579"/>
    <w:rsid w:val="00506FAA"/>
    <w:rsid w:val="00510A87"/>
    <w:rsid w:val="00512266"/>
    <w:rsid w:val="005169C7"/>
    <w:rsid w:val="0052064A"/>
    <w:rsid w:val="00522051"/>
    <w:rsid w:val="005226C2"/>
    <w:rsid w:val="00526901"/>
    <w:rsid w:val="00531E9F"/>
    <w:rsid w:val="005449CA"/>
    <w:rsid w:val="00544ADB"/>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36A"/>
    <w:rsid w:val="005B58C1"/>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500F"/>
    <w:rsid w:val="00646770"/>
    <w:rsid w:val="00652046"/>
    <w:rsid w:val="00654B90"/>
    <w:rsid w:val="00655D49"/>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10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88D"/>
    <w:rsid w:val="00731AF5"/>
    <w:rsid w:val="00736C4C"/>
    <w:rsid w:val="00737105"/>
    <w:rsid w:val="007462BE"/>
    <w:rsid w:val="0074644B"/>
    <w:rsid w:val="007467D2"/>
    <w:rsid w:val="00746BDD"/>
    <w:rsid w:val="00761FF8"/>
    <w:rsid w:val="007636B3"/>
    <w:rsid w:val="00767071"/>
    <w:rsid w:val="0077090C"/>
    <w:rsid w:val="007716C9"/>
    <w:rsid w:val="007728B1"/>
    <w:rsid w:val="00777F57"/>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B8C"/>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5D55"/>
    <w:rsid w:val="00892C30"/>
    <w:rsid w:val="00892D63"/>
    <w:rsid w:val="00893F7A"/>
    <w:rsid w:val="00896B8A"/>
    <w:rsid w:val="008A0E25"/>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54FD"/>
    <w:rsid w:val="0090677C"/>
    <w:rsid w:val="0090687B"/>
    <w:rsid w:val="00907259"/>
    <w:rsid w:val="0090759B"/>
    <w:rsid w:val="0091125F"/>
    <w:rsid w:val="009113AC"/>
    <w:rsid w:val="0091169E"/>
    <w:rsid w:val="00913516"/>
    <w:rsid w:val="00917641"/>
    <w:rsid w:val="0092247C"/>
    <w:rsid w:val="0092250B"/>
    <w:rsid w:val="009239B8"/>
    <w:rsid w:val="00926CFC"/>
    <w:rsid w:val="009302CD"/>
    <w:rsid w:val="0093300E"/>
    <w:rsid w:val="00936765"/>
    <w:rsid w:val="00936DA3"/>
    <w:rsid w:val="00941BB8"/>
    <w:rsid w:val="00942A7B"/>
    <w:rsid w:val="009459AA"/>
    <w:rsid w:val="00945D7B"/>
    <w:rsid w:val="009507EB"/>
    <w:rsid w:val="00950F93"/>
    <w:rsid w:val="00951580"/>
    <w:rsid w:val="0095403E"/>
    <w:rsid w:val="00954A97"/>
    <w:rsid w:val="00957A49"/>
    <w:rsid w:val="00960CB5"/>
    <w:rsid w:val="009617C3"/>
    <w:rsid w:val="009626E8"/>
    <w:rsid w:val="0096341C"/>
    <w:rsid w:val="0096407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5FC2"/>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6169"/>
    <w:rsid w:val="00A76A32"/>
    <w:rsid w:val="00A77531"/>
    <w:rsid w:val="00A815AA"/>
    <w:rsid w:val="00A90686"/>
    <w:rsid w:val="00A91868"/>
    <w:rsid w:val="00A939F5"/>
    <w:rsid w:val="00A94368"/>
    <w:rsid w:val="00A9733B"/>
    <w:rsid w:val="00AA0235"/>
    <w:rsid w:val="00AA0EE5"/>
    <w:rsid w:val="00AB0EFA"/>
    <w:rsid w:val="00AB26BC"/>
    <w:rsid w:val="00AB4B4E"/>
    <w:rsid w:val="00AC06A7"/>
    <w:rsid w:val="00AC2261"/>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471"/>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4989"/>
    <w:rsid w:val="00BC6432"/>
    <w:rsid w:val="00BC6B5A"/>
    <w:rsid w:val="00BD4197"/>
    <w:rsid w:val="00BD6EEC"/>
    <w:rsid w:val="00BE0F9D"/>
    <w:rsid w:val="00BE32EB"/>
    <w:rsid w:val="00BF1B43"/>
    <w:rsid w:val="00BF315D"/>
    <w:rsid w:val="00BF57DA"/>
    <w:rsid w:val="00C020E3"/>
    <w:rsid w:val="00C03194"/>
    <w:rsid w:val="00C03717"/>
    <w:rsid w:val="00C050CE"/>
    <w:rsid w:val="00C11359"/>
    <w:rsid w:val="00C14327"/>
    <w:rsid w:val="00C1541E"/>
    <w:rsid w:val="00C15993"/>
    <w:rsid w:val="00C15BDB"/>
    <w:rsid w:val="00C21854"/>
    <w:rsid w:val="00C23883"/>
    <w:rsid w:val="00C30B57"/>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060"/>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47E"/>
    <w:rsid w:val="00CE0759"/>
    <w:rsid w:val="00CE0883"/>
    <w:rsid w:val="00CE0CA0"/>
    <w:rsid w:val="00CE6B40"/>
    <w:rsid w:val="00CF2A59"/>
    <w:rsid w:val="00CF5F73"/>
    <w:rsid w:val="00CF7024"/>
    <w:rsid w:val="00D01AAD"/>
    <w:rsid w:val="00D04525"/>
    <w:rsid w:val="00D079F8"/>
    <w:rsid w:val="00D134A7"/>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6397"/>
    <w:rsid w:val="00DE766A"/>
    <w:rsid w:val="00DF3FBD"/>
    <w:rsid w:val="00E03766"/>
    <w:rsid w:val="00E057D8"/>
    <w:rsid w:val="00E1001A"/>
    <w:rsid w:val="00E10356"/>
    <w:rsid w:val="00E13CE1"/>
    <w:rsid w:val="00E21016"/>
    <w:rsid w:val="00E31C81"/>
    <w:rsid w:val="00E34BB3"/>
    <w:rsid w:val="00E37E47"/>
    <w:rsid w:val="00E41032"/>
    <w:rsid w:val="00E4216B"/>
    <w:rsid w:val="00E43E86"/>
    <w:rsid w:val="00E47790"/>
    <w:rsid w:val="00E5157B"/>
    <w:rsid w:val="00E53183"/>
    <w:rsid w:val="00E5447F"/>
    <w:rsid w:val="00E54612"/>
    <w:rsid w:val="00E61101"/>
    <w:rsid w:val="00E646B1"/>
    <w:rsid w:val="00E67C4D"/>
    <w:rsid w:val="00E7532A"/>
    <w:rsid w:val="00E82744"/>
    <w:rsid w:val="00E82FCD"/>
    <w:rsid w:val="00E8304E"/>
    <w:rsid w:val="00E861A3"/>
    <w:rsid w:val="00E86B03"/>
    <w:rsid w:val="00E90E42"/>
    <w:rsid w:val="00E910F0"/>
    <w:rsid w:val="00E91A85"/>
    <w:rsid w:val="00E9201C"/>
    <w:rsid w:val="00E956E5"/>
    <w:rsid w:val="00EA235F"/>
    <w:rsid w:val="00EB0F07"/>
    <w:rsid w:val="00EB0FFF"/>
    <w:rsid w:val="00EB2343"/>
    <w:rsid w:val="00EB3854"/>
    <w:rsid w:val="00EB448C"/>
    <w:rsid w:val="00EB4858"/>
    <w:rsid w:val="00EB71A3"/>
    <w:rsid w:val="00EC0324"/>
    <w:rsid w:val="00EC0E2C"/>
    <w:rsid w:val="00EC282D"/>
    <w:rsid w:val="00EC2FBC"/>
    <w:rsid w:val="00EC4D7F"/>
    <w:rsid w:val="00ED4B77"/>
    <w:rsid w:val="00EE0105"/>
    <w:rsid w:val="00EE02A0"/>
    <w:rsid w:val="00EE135F"/>
    <w:rsid w:val="00EE1632"/>
    <w:rsid w:val="00EE27ED"/>
    <w:rsid w:val="00EE76A0"/>
    <w:rsid w:val="00EE7C1B"/>
    <w:rsid w:val="00EF0E34"/>
    <w:rsid w:val="00EF1159"/>
    <w:rsid w:val="00EF2D6E"/>
    <w:rsid w:val="00EF322D"/>
    <w:rsid w:val="00EF4161"/>
    <w:rsid w:val="00EF65AA"/>
    <w:rsid w:val="00EF73CD"/>
    <w:rsid w:val="00F00565"/>
    <w:rsid w:val="00F04947"/>
    <w:rsid w:val="00F117FB"/>
    <w:rsid w:val="00F1382C"/>
    <w:rsid w:val="00F13A58"/>
    <w:rsid w:val="00F167CC"/>
    <w:rsid w:val="00F230FD"/>
    <w:rsid w:val="00F2346B"/>
    <w:rsid w:val="00F237EB"/>
    <w:rsid w:val="00F347E2"/>
    <w:rsid w:val="00F40AB6"/>
    <w:rsid w:val="00F5122E"/>
    <w:rsid w:val="00F52460"/>
    <w:rsid w:val="00F5717C"/>
    <w:rsid w:val="00F57A79"/>
    <w:rsid w:val="00F61D38"/>
    <w:rsid w:val="00F63462"/>
    <w:rsid w:val="00F640EC"/>
    <w:rsid w:val="00F67FC3"/>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07B"/>
    <w:rsid w:val="00FC46D3"/>
    <w:rsid w:val="00FC7100"/>
    <w:rsid w:val="00FD08AC"/>
    <w:rsid w:val="00FD0903"/>
    <w:rsid w:val="00FD0BCF"/>
    <w:rsid w:val="00FD2941"/>
    <w:rsid w:val="00FD5149"/>
    <w:rsid w:val="00FD649B"/>
    <w:rsid w:val="00FD683C"/>
    <w:rsid w:val="00FD7449"/>
    <w:rsid w:val="00FE12A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Opmane@vid.gov.lv"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CA1E5799738342B8A7F27B2885E383" ma:contentTypeVersion="0" ma:contentTypeDescription="Izveidot jaunu dokumentu." ma:contentTypeScope="" ma:versionID="c9feb60c394f926a3d29af26193ce44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40593-BA78-45F7-908E-54A33C4A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11</Pages>
  <Words>15173</Words>
  <Characters>8650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161</cp:revision>
  <dcterms:created xsi:type="dcterms:W3CDTF">2023-01-31T06:49:00Z</dcterms:created>
  <dcterms:modified xsi:type="dcterms:W3CDTF">2025-01-06T06:33:00Z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0x010100A9CA1E5799738342B8A7F27B2885E383</vt:lpwstr>
  </property>
</Properties>
</file>